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ED" w:rsidRPr="00EE7E23" w:rsidRDefault="00B155ED" w:rsidP="00B155ED">
      <w:pPr>
        <w:jc w:val="center"/>
        <w:rPr>
          <w:b/>
          <w:sz w:val="26"/>
          <w:szCs w:val="26"/>
          <w:lang w:val="ru-RU"/>
        </w:rPr>
      </w:pPr>
      <w:r w:rsidRPr="00EE7E23">
        <w:rPr>
          <w:b/>
          <w:sz w:val="26"/>
          <w:szCs w:val="26"/>
          <w:lang w:val="ru-RU"/>
        </w:rPr>
        <w:t>Заключение Контрольно-счетной палаты</w:t>
      </w:r>
    </w:p>
    <w:p w:rsidR="00B155ED" w:rsidRPr="00EE7E23" w:rsidRDefault="00B155ED" w:rsidP="00B155ED">
      <w:pPr>
        <w:jc w:val="center"/>
        <w:rPr>
          <w:b/>
          <w:sz w:val="26"/>
          <w:szCs w:val="26"/>
          <w:lang w:val="ru-RU"/>
        </w:rPr>
      </w:pPr>
      <w:proofErr w:type="spellStart"/>
      <w:r w:rsidRPr="00EE7E23">
        <w:rPr>
          <w:b/>
          <w:sz w:val="26"/>
          <w:szCs w:val="26"/>
          <w:lang w:val="ru-RU"/>
        </w:rPr>
        <w:t>Шаблыкинского</w:t>
      </w:r>
      <w:proofErr w:type="spellEnd"/>
      <w:r w:rsidRPr="00EE7E23">
        <w:rPr>
          <w:b/>
          <w:sz w:val="26"/>
          <w:szCs w:val="26"/>
          <w:lang w:val="ru-RU"/>
        </w:rPr>
        <w:t xml:space="preserve"> района на проект решения </w:t>
      </w:r>
      <w:proofErr w:type="spellStart"/>
      <w:r w:rsidRPr="00EE7E23">
        <w:rPr>
          <w:b/>
          <w:sz w:val="26"/>
          <w:szCs w:val="26"/>
          <w:lang w:val="ru-RU"/>
        </w:rPr>
        <w:t>Шаблыкинского</w:t>
      </w:r>
      <w:proofErr w:type="spellEnd"/>
      <w:r>
        <w:rPr>
          <w:b/>
          <w:sz w:val="26"/>
          <w:szCs w:val="26"/>
          <w:lang w:val="ru-RU"/>
        </w:rPr>
        <w:t xml:space="preserve"> районного Совета народных депутатов </w:t>
      </w:r>
      <w:r w:rsidRPr="00EE7E23">
        <w:rPr>
          <w:b/>
          <w:sz w:val="26"/>
          <w:szCs w:val="26"/>
          <w:lang w:val="ru-RU"/>
        </w:rPr>
        <w:t xml:space="preserve"> «О бюджете </w:t>
      </w:r>
      <w:proofErr w:type="spellStart"/>
      <w:r w:rsidRPr="00EE7E23">
        <w:rPr>
          <w:b/>
          <w:sz w:val="26"/>
          <w:szCs w:val="26"/>
          <w:lang w:val="ru-RU"/>
        </w:rPr>
        <w:t>Шаблыкинского</w:t>
      </w:r>
      <w:proofErr w:type="spellEnd"/>
      <w:r w:rsidRPr="00EE7E23">
        <w:rPr>
          <w:b/>
          <w:sz w:val="26"/>
          <w:szCs w:val="26"/>
          <w:lang w:val="ru-RU"/>
        </w:rPr>
        <w:t xml:space="preserve"> района на 201</w:t>
      </w:r>
      <w:r w:rsidR="00A559AC">
        <w:rPr>
          <w:b/>
          <w:sz w:val="26"/>
          <w:szCs w:val="26"/>
          <w:lang w:val="ru-RU"/>
        </w:rPr>
        <w:t>9</w:t>
      </w:r>
      <w:r w:rsidRPr="00EE7E23">
        <w:rPr>
          <w:b/>
          <w:sz w:val="26"/>
          <w:szCs w:val="26"/>
          <w:lang w:val="ru-RU"/>
        </w:rPr>
        <w:t xml:space="preserve"> год и плановый период 20</w:t>
      </w:r>
      <w:r w:rsidR="00A559AC">
        <w:rPr>
          <w:b/>
          <w:sz w:val="26"/>
          <w:szCs w:val="26"/>
          <w:lang w:val="ru-RU"/>
        </w:rPr>
        <w:t>20</w:t>
      </w:r>
      <w:r w:rsidRPr="00EE7E23">
        <w:rPr>
          <w:b/>
          <w:sz w:val="26"/>
          <w:szCs w:val="26"/>
          <w:lang w:val="ru-RU"/>
        </w:rPr>
        <w:t>-202</w:t>
      </w:r>
      <w:r w:rsidR="00A559AC">
        <w:rPr>
          <w:b/>
          <w:sz w:val="26"/>
          <w:szCs w:val="26"/>
          <w:lang w:val="ru-RU"/>
        </w:rPr>
        <w:t>1</w:t>
      </w:r>
      <w:r w:rsidRPr="00EE7E23">
        <w:rPr>
          <w:b/>
          <w:sz w:val="26"/>
          <w:szCs w:val="26"/>
          <w:lang w:val="ru-RU"/>
        </w:rPr>
        <w:t xml:space="preserve"> годов»</w:t>
      </w:r>
    </w:p>
    <w:p w:rsidR="00B155ED" w:rsidRPr="00EE7E23" w:rsidRDefault="00B155ED" w:rsidP="00B155ED">
      <w:pPr>
        <w:jc w:val="center"/>
        <w:rPr>
          <w:b/>
          <w:sz w:val="26"/>
          <w:szCs w:val="26"/>
          <w:lang w:val="ru-RU"/>
        </w:rPr>
      </w:pPr>
    </w:p>
    <w:p w:rsidR="00B155ED" w:rsidRPr="00EE7E23" w:rsidRDefault="00B155ED" w:rsidP="00B155ED">
      <w:pPr>
        <w:jc w:val="center"/>
        <w:rPr>
          <w:b/>
          <w:sz w:val="26"/>
          <w:szCs w:val="26"/>
          <w:lang w:val="ru-RU"/>
        </w:rPr>
      </w:pPr>
    </w:p>
    <w:p w:rsidR="00B155ED" w:rsidRPr="00EE7E23" w:rsidRDefault="00B155ED" w:rsidP="00B155ED">
      <w:pPr>
        <w:rPr>
          <w:sz w:val="26"/>
          <w:szCs w:val="26"/>
          <w:lang w:val="ru-RU"/>
        </w:rPr>
      </w:pPr>
      <w:r w:rsidRPr="00EE7E23">
        <w:rPr>
          <w:sz w:val="26"/>
          <w:szCs w:val="26"/>
          <w:lang w:val="ru-RU"/>
        </w:rPr>
        <w:t>п</w:t>
      </w:r>
      <w:proofErr w:type="gramStart"/>
      <w:r w:rsidRPr="00EE7E23">
        <w:rPr>
          <w:sz w:val="26"/>
          <w:szCs w:val="26"/>
          <w:lang w:val="ru-RU"/>
        </w:rPr>
        <w:t>.Ш</w:t>
      </w:r>
      <w:proofErr w:type="gramEnd"/>
      <w:r w:rsidRPr="00EE7E23">
        <w:rPr>
          <w:sz w:val="26"/>
          <w:szCs w:val="26"/>
          <w:lang w:val="ru-RU"/>
        </w:rPr>
        <w:t xml:space="preserve">аблыкино                                                                       </w:t>
      </w:r>
      <w:r w:rsidR="008112E4">
        <w:rPr>
          <w:sz w:val="26"/>
          <w:szCs w:val="26"/>
          <w:lang w:val="ru-RU"/>
        </w:rPr>
        <w:t xml:space="preserve">      </w:t>
      </w:r>
      <w:r w:rsidRPr="00EE7E23">
        <w:rPr>
          <w:sz w:val="26"/>
          <w:szCs w:val="26"/>
          <w:lang w:val="ru-RU"/>
        </w:rPr>
        <w:t xml:space="preserve">  от </w:t>
      </w:r>
      <w:r w:rsidR="008F5881">
        <w:rPr>
          <w:sz w:val="26"/>
          <w:szCs w:val="26"/>
          <w:lang w:val="ru-RU"/>
        </w:rPr>
        <w:t>15</w:t>
      </w:r>
      <w:r w:rsidRPr="00EE7E23">
        <w:rPr>
          <w:sz w:val="26"/>
          <w:szCs w:val="26"/>
          <w:lang w:val="ru-RU"/>
        </w:rPr>
        <w:t xml:space="preserve"> ноября 201</w:t>
      </w:r>
      <w:r w:rsidR="008F5881">
        <w:rPr>
          <w:sz w:val="26"/>
          <w:szCs w:val="26"/>
          <w:lang w:val="ru-RU"/>
        </w:rPr>
        <w:t>8</w:t>
      </w:r>
      <w:r w:rsidRPr="00EE7E23">
        <w:rPr>
          <w:sz w:val="26"/>
          <w:szCs w:val="26"/>
          <w:lang w:val="ru-RU"/>
        </w:rPr>
        <w:t xml:space="preserve"> года</w:t>
      </w:r>
    </w:p>
    <w:p w:rsidR="00B155ED" w:rsidRPr="00EE7E23" w:rsidRDefault="00B155ED" w:rsidP="00B155ED">
      <w:pPr>
        <w:jc w:val="center"/>
        <w:rPr>
          <w:b/>
          <w:sz w:val="26"/>
          <w:szCs w:val="26"/>
          <w:lang w:val="ru-RU"/>
        </w:rPr>
      </w:pPr>
      <w:r>
        <w:rPr>
          <w:b/>
          <w:sz w:val="26"/>
          <w:szCs w:val="26"/>
          <w:lang w:val="ru-RU"/>
        </w:rPr>
        <w:t xml:space="preserve"> </w:t>
      </w:r>
    </w:p>
    <w:p w:rsidR="00B155ED" w:rsidRDefault="00B155ED" w:rsidP="00B155ED">
      <w:pPr>
        <w:ind w:firstLine="720"/>
        <w:jc w:val="both"/>
        <w:rPr>
          <w:bCs/>
          <w:sz w:val="26"/>
          <w:szCs w:val="26"/>
          <w:lang w:val="ru-RU"/>
        </w:rPr>
      </w:pPr>
      <w:proofErr w:type="gramStart"/>
      <w:r w:rsidRPr="00865ADC">
        <w:rPr>
          <w:sz w:val="26"/>
          <w:szCs w:val="26"/>
          <w:lang w:val="ru-RU"/>
        </w:rPr>
        <w:t xml:space="preserve">Заключение Контрольно-счетной палаты </w:t>
      </w:r>
      <w:proofErr w:type="spellStart"/>
      <w:r>
        <w:rPr>
          <w:sz w:val="26"/>
          <w:szCs w:val="26"/>
          <w:lang w:val="ru-RU"/>
        </w:rPr>
        <w:t>Шаблыкинского</w:t>
      </w:r>
      <w:proofErr w:type="spellEnd"/>
      <w:r>
        <w:rPr>
          <w:sz w:val="26"/>
          <w:szCs w:val="26"/>
          <w:lang w:val="ru-RU"/>
        </w:rPr>
        <w:t xml:space="preserve"> района</w:t>
      </w:r>
      <w:r w:rsidRPr="00865ADC">
        <w:rPr>
          <w:sz w:val="26"/>
          <w:szCs w:val="26"/>
          <w:lang w:val="ru-RU"/>
        </w:rPr>
        <w:t xml:space="preserve"> на проект решения </w:t>
      </w:r>
      <w:proofErr w:type="spellStart"/>
      <w:r>
        <w:rPr>
          <w:sz w:val="26"/>
          <w:szCs w:val="26"/>
          <w:lang w:val="ru-RU"/>
        </w:rPr>
        <w:t>Шаблыкинского</w:t>
      </w:r>
      <w:proofErr w:type="spellEnd"/>
      <w:r>
        <w:rPr>
          <w:sz w:val="26"/>
          <w:szCs w:val="26"/>
          <w:lang w:val="ru-RU"/>
        </w:rPr>
        <w:t xml:space="preserve"> районного Совета народных депутатов «О бюджете </w:t>
      </w:r>
      <w:proofErr w:type="spellStart"/>
      <w:r>
        <w:rPr>
          <w:sz w:val="26"/>
          <w:szCs w:val="26"/>
          <w:lang w:val="ru-RU"/>
        </w:rPr>
        <w:t>Шаблыкинского</w:t>
      </w:r>
      <w:proofErr w:type="spellEnd"/>
      <w:r>
        <w:rPr>
          <w:sz w:val="26"/>
          <w:szCs w:val="26"/>
          <w:lang w:val="ru-RU"/>
        </w:rPr>
        <w:t xml:space="preserve"> района на 201</w:t>
      </w:r>
      <w:r w:rsidR="008F5881">
        <w:rPr>
          <w:sz w:val="26"/>
          <w:szCs w:val="26"/>
          <w:lang w:val="ru-RU"/>
        </w:rPr>
        <w:t>9</w:t>
      </w:r>
      <w:r>
        <w:rPr>
          <w:sz w:val="26"/>
          <w:szCs w:val="26"/>
          <w:lang w:val="ru-RU"/>
        </w:rPr>
        <w:t xml:space="preserve"> год и плановый период 20</w:t>
      </w:r>
      <w:r w:rsidR="008F5881">
        <w:rPr>
          <w:sz w:val="26"/>
          <w:szCs w:val="26"/>
          <w:lang w:val="ru-RU"/>
        </w:rPr>
        <w:t>20</w:t>
      </w:r>
      <w:r>
        <w:rPr>
          <w:sz w:val="26"/>
          <w:szCs w:val="26"/>
          <w:lang w:val="ru-RU"/>
        </w:rPr>
        <w:t>-202</w:t>
      </w:r>
      <w:r w:rsidR="008F5881">
        <w:rPr>
          <w:sz w:val="26"/>
          <w:szCs w:val="26"/>
          <w:lang w:val="ru-RU"/>
        </w:rPr>
        <w:t>1</w:t>
      </w:r>
      <w:r>
        <w:rPr>
          <w:sz w:val="26"/>
          <w:szCs w:val="26"/>
          <w:lang w:val="ru-RU"/>
        </w:rPr>
        <w:t xml:space="preserve"> годов»</w:t>
      </w:r>
      <w:r w:rsidRPr="00865ADC">
        <w:rPr>
          <w:sz w:val="26"/>
          <w:szCs w:val="26"/>
          <w:lang w:val="ru-RU"/>
        </w:rPr>
        <w:t xml:space="preserve">  подготовлено в соответствии с </w:t>
      </w:r>
      <w:r w:rsidRPr="00865ADC">
        <w:rPr>
          <w:bCs/>
          <w:sz w:val="26"/>
          <w:szCs w:val="26"/>
          <w:lang w:val="ru-RU"/>
        </w:rPr>
        <w:t xml:space="preserve">Бюджетным кодексом Российской Федерации, </w:t>
      </w:r>
      <w:r w:rsidRPr="00865ADC">
        <w:rPr>
          <w:sz w:val="26"/>
          <w:szCs w:val="26"/>
          <w:lang w:val="ru-RU"/>
        </w:rPr>
        <w:t>Федеральными законами от 06.10.2003 № 131-ФЗ «Об общих принципах организации местного самоуправления в Российской Федерации», от 07.02.2011 № 6-ФЗ «</w:t>
      </w:r>
      <w:r w:rsidRPr="00865ADC">
        <w:rPr>
          <w:sz w:val="26"/>
          <w:szCs w:val="26"/>
          <w:lang w:val="ru-RU" w:eastAsia="ru-RU"/>
        </w:rPr>
        <w:t>Об общих принципах организации и деятельности контрольно-счетных органов субъектов Российской</w:t>
      </w:r>
      <w:proofErr w:type="gramEnd"/>
      <w:r w:rsidRPr="00865ADC">
        <w:rPr>
          <w:sz w:val="26"/>
          <w:szCs w:val="26"/>
          <w:lang w:val="ru-RU" w:eastAsia="ru-RU"/>
        </w:rPr>
        <w:t xml:space="preserve"> Федерации и муниципальных образований</w:t>
      </w:r>
      <w:r w:rsidRPr="00865ADC">
        <w:rPr>
          <w:sz w:val="26"/>
          <w:szCs w:val="26"/>
          <w:lang w:val="ru-RU"/>
        </w:rPr>
        <w:t xml:space="preserve">», Уставом </w:t>
      </w:r>
      <w:proofErr w:type="spellStart"/>
      <w:r>
        <w:rPr>
          <w:sz w:val="26"/>
          <w:szCs w:val="26"/>
          <w:lang w:val="ru-RU"/>
        </w:rPr>
        <w:t>Шаблыкинского</w:t>
      </w:r>
      <w:proofErr w:type="spellEnd"/>
      <w:r w:rsidRPr="00865ADC">
        <w:rPr>
          <w:sz w:val="26"/>
          <w:szCs w:val="26"/>
          <w:lang w:val="ru-RU"/>
        </w:rPr>
        <w:t xml:space="preserve"> муниципального района, Положением о бюджетном процессе в </w:t>
      </w:r>
      <w:proofErr w:type="spellStart"/>
      <w:r>
        <w:rPr>
          <w:sz w:val="26"/>
          <w:szCs w:val="26"/>
          <w:lang w:val="ru-RU"/>
        </w:rPr>
        <w:t>Шаблыкинском</w:t>
      </w:r>
      <w:proofErr w:type="spellEnd"/>
      <w:r>
        <w:rPr>
          <w:sz w:val="26"/>
          <w:szCs w:val="26"/>
          <w:lang w:val="ru-RU"/>
        </w:rPr>
        <w:t xml:space="preserve"> районе</w:t>
      </w:r>
      <w:r w:rsidRPr="00865ADC">
        <w:rPr>
          <w:sz w:val="26"/>
          <w:szCs w:val="26"/>
          <w:lang w:val="ru-RU"/>
        </w:rPr>
        <w:t xml:space="preserve">, Положением о Контрольно-счетной палате </w:t>
      </w:r>
      <w:proofErr w:type="spellStart"/>
      <w:r>
        <w:rPr>
          <w:sz w:val="26"/>
          <w:szCs w:val="26"/>
          <w:lang w:val="ru-RU"/>
        </w:rPr>
        <w:t>Шаблыкинского</w:t>
      </w:r>
      <w:proofErr w:type="spellEnd"/>
      <w:r>
        <w:rPr>
          <w:sz w:val="26"/>
          <w:szCs w:val="26"/>
          <w:lang w:val="ru-RU"/>
        </w:rPr>
        <w:t xml:space="preserve"> района</w:t>
      </w:r>
      <w:r w:rsidRPr="00865ADC">
        <w:rPr>
          <w:sz w:val="26"/>
          <w:szCs w:val="26"/>
          <w:lang w:val="ru-RU"/>
        </w:rPr>
        <w:t>,</w:t>
      </w:r>
      <w:r w:rsidRPr="00865ADC">
        <w:rPr>
          <w:bCs/>
          <w:sz w:val="26"/>
          <w:szCs w:val="26"/>
          <w:lang w:val="ru-RU"/>
        </w:rPr>
        <w:t xml:space="preserve"> иными нормативными правовыми актами Российской Федерации, </w:t>
      </w:r>
      <w:r>
        <w:rPr>
          <w:bCs/>
          <w:sz w:val="26"/>
          <w:szCs w:val="26"/>
          <w:lang w:val="ru-RU"/>
        </w:rPr>
        <w:t>Орловской области</w:t>
      </w:r>
      <w:r w:rsidRPr="00865ADC">
        <w:rPr>
          <w:bCs/>
          <w:sz w:val="26"/>
          <w:szCs w:val="26"/>
          <w:lang w:val="ru-RU"/>
        </w:rPr>
        <w:t xml:space="preserve">, </w:t>
      </w:r>
      <w:proofErr w:type="spellStart"/>
      <w:r>
        <w:rPr>
          <w:bCs/>
          <w:sz w:val="26"/>
          <w:szCs w:val="26"/>
          <w:lang w:val="ru-RU"/>
        </w:rPr>
        <w:t>Шаблыкинского</w:t>
      </w:r>
      <w:proofErr w:type="spellEnd"/>
      <w:r w:rsidRPr="00865ADC">
        <w:rPr>
          <w:bCs/>
          <w:sz w:val="26"/>
          <w:szCs w:val="26"/>
          <w:lang w:val="ru-RU"/>
        </w:rPr>
        <w:t xml:space="preserve"> муниципального района</w:t>
      </w:r>
      <w:r>
        <w:rPr>
          <w:bCs/>
          <w:sz w:val="26"/>
          <w:szCs w:val="26"/>
          <w:lang w:val="ru-RU"/>
        </w:rPr>
        <w:t>.</w:t>
      </w:r>
    </w:p>
    <w:p w:rsidR="00B155ED" w:rsidRPr="00865ADC" w:rsidRDefault="00B155ED" w:rsidP="00B155ED">
      <w:pPr>
        <w:ind w:firstLine="720"/>
        <w:jc w:val="both"/>
        <w:rPr>
          <w:bCs/>
          <w:sz w:val="26"/>
          <w:szCs w:val="26"/>
          <w:lang w:val="ru-RU"/>
        </w:rPr>
      </w:pPr>
      <w:r w:rsidRPr="00865ADC">
        <w:rPr>
          <w:bCs/>
          <w:sz w:val="26"/>
          <w:szCs w:val="26"/>
          <w:lang w:val="ru-RU"/>
        </w:rPr>
        <w:t xml:space="preserve"> </w:t>
      </w:r>
    </w:p>
    <w:p w:rsidR="00B155ED" w:rsidRPr="00865ADC" w:rsidRDefault="00B155ED" w:rsidP="00B155ED">
      <w:pPr>
        <w:widowControl w:val="0"/>
        <w:shd w:val="clear" w:color="auto" w:fill="FFFFFF"/>
        <w:ind w:firstLine="709"/>
        <w:jc w:val="both"/>
        <w:rPr>
          <w:b/>
          <w:bCs/>
          <w:sz w:val="26"/>
          <w:szCs w:val="26"/>
          <w:lang w:val="ru-RU"/>
        </w:rPr>
      </w:pPr>
      <w:r w:rsidRPr="00865ADC">
        <w:rPr>
          <w:bCs/>
          <w:sz w:val="26"/>
          <w:szCs w:val="26"/>
          <w:lang w:val="ru-RU"/>
        </w:rPr>
        <w:t>При подготовке настоящего Заключения проверено наличие и оценено состояние нормативно-правовой базы, регулирующей порядок формирования и расчетов параметров основных показателей районного бюджета.</w:t>
      </w:r>
      <w:r w:rsidRPr="00865ADC">
        <w:rPr>
          <w:sz w:val="26"/>
          <w:szCs w:val="26"/>
          <w:lang w:val="ru-RU"/>
        </w:rPr>
        <w:t xml:space="preserve"> В ходе экспертизы проведена проверка обоснованности показателей Проекта решения на основе расчетов, представленных Контрольно-счетной палате </w:t>
      </w:r>
      <w:proofErr w:type="spellStart"/>
      <w:r>
        <w:rPr>
          <w:sz w:val="26"/>
          <w:szCs w:val="26"/>
          <w:lang w:val="ru-RU"/>
        </w:rPr>
        <w:t>Шаблыкинского</w:t>
      </w:r>
      <w:proofErr w:type="spellEnd"/>
      <w:r w:rsidRPr="00865ADC">
        <w:rPr>
          <w:sz w:val="26"/>
          <w:szCs w:val="26"/>
          <w:lang w:val="ru-RU"/>
        </w:rPr>
        <w:t xml:space="preserve"> с использованием результатов проведенных контрольных и экспертно-аналитических мероприятий.</w:t>
      </w:r>
    </w:p>
    <w:p w:rsidR="00B155ED" w:rsidRPr="00865ADC" w:rsidRDefault="00B155ED" w:rsidP="00B155ED">
      <w:pPr>
        <w:autoSpaceDE w:val="0"/>
        <w:autoSpaceDN w:val="0"/>
        <w:adjustRightInd w:val="0"/>
        <w:ind w:firstLine="720"/>
        <w:jc w:val="both"/>
        <w:outlineLvl w:val="3"/>
        <w:rPr>
          <w:b/>
          <w:sz w:val="26"/>
          <w:szCs w:val="26"/>
          <w:lang w:val="ru-RU"/>
        </w:rPr>
      </w:pPr>
    </w:p>
    <w:p w:rsidR="00B155ED" w:rsidRPr="00865ADC" w:rsidRDefault="00B155ED" w:rsidP="00B155ED">
      <w:pPr>
        <w:autoSpaceDE w:val="0"/>
        <w:autoSpaceDN w:val="0"/>
        <w:adjustRightInd w:val="0"/>
        <w:ind w:firstLine="720"/>
        <w:jc w:val="both"/>
        <w:outlineLvl w:val="3"/>
        <w:rPr>
          <w:b/>
          <w:sz w:val="26"/>
          <w:szCs w:val="26"/>
          <w:lang w:val="ru-RU"/>
        </w:rPr>
      </w:pPr>
      <w:r w:rsidRPr="00865ADC">
        <w:rPr>
          <w:b/>
          <w:sz w:val="26"/>
          <w:szCs w:val="26"/>
          <w:lang w:val="ru-RU"/>
        </w:rPr>
        <w:t>1. Анализ представленных одновременно с Проектом решения документов и материалов:</w:t>
      </w:r>
    </w:p>
    <w:p w:rsidR="00B155ED" w:rsidRPr="007D08B7" w:rsidRDefault="00B155ED" w:rsidP="00B155ED">
      <w:pPr>
        <w:pStyle w:val="a3"/>
        <w:widowControl w:val="0"/>
        <w:spacing w:after="0"/>
        <w:ind w:firstLine="709"/>
        <w:jc w:val="both"/>
        <w:rPr>
          <w:sz w:val="26"/>
          <w:szCs w:val="26"/>
          <w:lang w:val="ru-RU"/>
        </w:rPr>
      </w:pPr>
      <w:r w:rsidRPr="007D08B7">
        <w:rPr>
          <w:b/>
          <w:sz w:val="26"/>
          <w:szCs w:val="26"/>
          <w:lang w:val="ru-RU"/>
        </w:rPr>
        <w:t>1.1.</w:t>
      </w:r>
      <w:r w:rsidRPr="007D08B7">
        <w:rPr>
          <w:sz w:val="26"/>
          <w:szCs w:val="26"/>
          <w:lang w:val="ru-RU"/>
        </w:rPr>
        <w:t xml:space="preserve"> Проект бюджета </w:t>
      </w:r>
      <w:proofErr w:type="spellStart"/>
      <w:r w:rsidRPr="007D08B7">
        <w:rPr>
          <w:sz w:val="26"/>
          <w:szCs w:val="26"/>
          <w:lang w:val="ru-RU"/>
        </w:rPr>
        <w:t>Шаблыкинского</w:t>
      </w:r>
      <w:proofErr w:type="spellEnd"/>
      <w:r w:rsidRPr="007D08B7">
        <w:rPr>
          <w:sz w:val="26"/>
          <w:szCs w:val="26"/>
          <w:lang w:val="ru-RU"/>
        </w:rPr>
        <w:t xml:space="preserve"> района на 201</w:t>
      </w:r>
      <w:r w:rsidR="008F5881">
        <w:rPr>
          <w:sz w:val="26"/>
          <w:szCs w:val="26"/>
          <w:lang w:val="ru-RU"/>
        </w:rPr>
        <w:t>9</w:t>
      </w:r>
      <w:r w:rsidRPr="007D08B7">
        <w:rPr>
          <w:sz w:val="26"/>
          <w:szCs w:val="26"/>
          <w:lang w:val="ru-RU"/>
        </w:rPr>
        <w:t xml:space="preserve"> год и на плановый период 20</w:t>
      </w:r>
      <w:r w:rsidR="008F5881">
        <w:rPr>
          <w:sz w:val="26"/>
          <w:szCs w:val="26"/>
          <w:lang w:val="ru-RU"/>
        </w:rPr>
        <w:t>20</w:t>
      </w:r>
      <w:r w:rsidRPr="007D08B7">
        <w:rPr>
          <w:sz w:val="26"/>
          <w:szCs w:val="26"/>
          <w:lang w:val="ru-RU"/>
        </w:rPr>
        <w:t xml:space="preserve"> и 202</w:t>
      </w:r>
      <w:r w:rsidR="008F5881">
        <w:rPr>
          <w:sz w:val="26"/>
          <w:szCs w:val="26"/>
          <w:lang w:val="ru-RU"/>
        </w:rPr>
        <w:t>1</w:t>
      </w:r>
      <w:r w:rsidRPr="007D08B7">
        <w:rPr>
          <w:sz w:val="26"/>
          <w:szCs w:val="26"/>
          <w:lang w:val="ru-RU"/>
        </w:rPr>
        <w:t xml:space="preserve"> годов  внесен на рассмотрение  в  соответствии с требованиями в части срока и объемов, установленными ст. 185 </w:t>
      </w:r>
      <w:r w:rsidRPr="007D08B7">
        <w:rPr>
          <w:bCs/>
          <w:sz w:val="26"/>
          <w:szCs w:val="26"/>
          <w:lang w:val="ru-RU"/>
        </w:rPr>
        <w:t>Бюджетного кодекса Российской Федерации</w:t>
      </w:r>
      <w:r w:rsidRPr="007D08B7">
        <w:rPr>
          <w:sz w:val="26"/>
          <w:szCs w:val="26"/>
          <w:lang w:val="ru-RU"/>
        </w:rPr>
        <w:t xml:space="preserve">, ст. 57 Положения о бюджетном процессе. </w:t>
      </w:r>
    </w:p>
    <w:p w:rsidR="00B155ED" w:rsidRPr="007D08B7" w:rsidRDefault="00B155ED" w:rsidP="00B155ED">
      <w:pPr>
        <w:pStyle w:val="a3"/>
        <w:widowControl w:val="0"/>
        <w:spacing w:after="0"/>
        <w:ind w:firstLine="709"/>
        <w:jc w:val="both"/>
        <w:rPr>
          <w:sz w:val="26"/>
          <w:szCs w:val="26"/>
          <w:lang w:val="ru-RU"/>
        </w:rPr>
      </w:pPr>
      <w:r w:rsidRPr="007D08B7">
        <w:rPr>
          <w:sz w:val="26"/>
          <w:szCs w:val="26"/>
          <w:lang w:val="ru-RU"/>
        </w:rPr>
        <w:t xml:space="preserve">Согласно ст. 59 Положения о бюджетном процессе предметом рассмотрения проекта бюджета в первом чтении является одобрение основных характеристик проекта решения о бюджете </w:t>
      </w:r>
      <w:proofErr w:type="spellStart"/>
      <w:r w:rsidRPr="007D08B7">
        <w:rPr>
          <w:sz w:val="26"/>
          <w:szCs w:val="26"/>
          <w:lang w:val="ru-RU"/>
        </w:rPr>
        <w:t>Шаблыкинского</w:t>
      </w:r>
      <w:proofErr w:type="spellEnd"/>
      <w:r w:rsidRPr="007D08B7">
        <w:rPr>
          <w:sz w:val="26"/>
          <w:szCs w:val="26"/>
          <w:lang w:val="ru-RU"/>
        </w:rPr>
        <w:t xml:space="preserve"> района на очередной финансовый год и на плановый период, к которым относятся общий объем доходов бюджета, общий объем расходов, дефицит (</w:t>
      </w:r>
      <w:proofErr w:type="spellStart"/>
      <w:r w:rsidRPr="007D08B7">
        <w:rPr>
          <w:sz w:val="26"/>
          <w:szCs w:val="26"/>
          <w:lang w:val="ru-RU"/>
        </w:rPr>
        <w:t>профицит</w:t>
      </w:r>
      <w:proofErr w:type="spellEnd"/>
      <w:r w:rsidRPr="007D08B7">
        <w:rPr>
          <w:sz w:val="26"/>
          <w:szCs w:val="26"/>
          <w:lang w:val="ru-RU"/>
        </w:rPr>
        <w:t>) бюджета.</w:t>
      </w:r>
    </w:p>
    <w:p w:rsidR="00B155ED" w:rsidRPr="004F30BD" w:rsidRDefault="00B155ED" w:rsidP="00B155ED">
      <w:pPr>
        <w:pStyle w:val="ConsPlusNormal"/>
        <w:ind w:right="-5" w:firstLine="708"/>
        <w:jc w:val="both"/>
        <w:rPr>
          <w:rFonts w:ascii="Times New Roman" w:hAnsi="Times New Roman" w:cs="Times New Roman"/>
          <w:sz w:val="26"/>
          <w:szCs w:val="26"/>
        </w:rPr>
      </w:pPr>
      <w:r w:rsidRPr="004F30BD">
        <w:rPr>
          <w:rFonts w:ascii="Times New Roman" w:hAnsi="Times New Roman" w:cs="Times New Roman"/>
          <w:b/>
          <w:sz w:val="26"/>
          <w:szCs w:val="26"/>
        </w:rPr>
        <w:t>1.2.</w:t>
      </w:r>
      <w:r w:rsidRPr="004F30BD">
        <w:rPr>
          <w:rFonts w:ascii="Times New Roman" w:hAnsi="Times New Roman" w:cs="Times New Roman"/>
          <w:sz w:val="26"/>
          <w:szCs w:val="26"/>
        </w:rPr>
        <w:t xml:space="preserve"> В соответствии со ст. 172 БК РФ составление проекта бюджета основывается </w:t>
      </w:r>
      <w:proofErr w:type="gramStart"/>
      <w:r w:rsidRPr="004F30BD">
        <w:rPr>
          <w:rFonts w:ascii="Times New Roman" w:hAnsi="Times New Roman" w:cs="Times New Roman"/>
          <w:sz w:val="26"/>
          <w:szCs w:val="26"/>
        </w:rPr>
        <w:t>на</w:t>
      </w:r>
      <w:proofErr w:type="gramEnd"/>
      <w:r w:rsidRPr="004F30BD">
        <w:rPr>
          <w:rFonts w:ascii="Times New Roman" w:hAnsi="Times New Roman" w:cs="Times New Roman"/>
          <w:sz w:val="26"/>
          <w:szCs w:val="26"/>
        </w:rPr>
        <w:t>:</w:t>
      </w:r>
    </w:p>
    <w:p w:rsidR="00B155ED" w:rsidRPr="004F30BD" w:rsidRDefault="00B155ED" w:rsidP="00B155ED">
      <w:pPr>
        <w:autoSpaceDE w:val="0"/>
        <w:autoSpaceDN w:val="0"/>
        <w:adjustRightInd w:val="0"/>
        <w:ind w:firstLine="708"/>
        <w:jc w:val="both"/>
        <w:rPr>
          <w:sz w:val="26"/>
          <w:szCs w:val="26"/>
          <w:lang w:val="ru-RU" w:eastAsia="ru-RU"/>
        </w:rPr>
      </w:pPr>
      <w:r w:rsidRPr="004F30BD">
        <w:rPr>
          <w:sz w:val="26"/>
          <w:szCs w:val="26"/>
          <w:lang w:val="ru-RU" w:eastAsia="ru-RU"/>
        </w:rPr>
        <w:t xml:space="preserve">- </w:t>
      </w:r>
      <w:proofErr w:type="gramStart"/>
      <w:r w:rsidRPr="004F30BD">
        <w:rPr>
          <w:sz w:val="26"/>
          <w:szCs w:val="26"/>
          <w:lang w:val="ru-RU" w:eastAsia="ru-RU"/>
        </w:rPr>
        <w:t>положениях</w:t>
      </w:r>
      <w:proofErr w:type="gramEnd"/>
      <w:r w:rsidRPr="004F30BD">
        <w:rPr>
          <w:sz w:val="26"/>
          <w:szCs w:val="26"/>
          <w:lang w:val="ru-RU"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55ED" w:rsidRPr="004F30BD" w:rsidRDefault="00B155ED" w:rsidP="00B155ED">
      <w:pPr>
        <w:autoSpaceDE w:val="0"/>
        <w:autoSpaceDN w:val="0"/>
        <w:adjustRightInd w:val="0"/>
        <w:ind w:firstLine="708"/>
        <w:jc w:val="both"/>
        <w:rPr>
          <w:sz w:val="26"/>
          <w:szCs w:val="26"/>
          <w:lang w:val="ru-RU" w:eastAsia="ru-RU"/>
        </w:rPr>
      </w:pPr>
      <w:r w:rsidRPr="004F30BD">
        <w:rPr>
          <w:sz w:val="26"/>
          <w:szCs w:val="26"/>
          <w:lang w:val="ru-RU" w:eastAsia="ru-RU"/>
        </w:rPr>
        <w:lastRenderedPageBreak/>
        <w:t xml:space="preserve">- основных </w:t>
      </w:r>
      <w:proofErr w:type="gramStart"/>
      <w:r w:rsidRPr="004F30BD">
        <w:rPr>
          <w:sz w:val="26"/>
          <w:szCs w:val="26"/>
          <w:lang w:val="ru-RU" w:eastAsia="ru-RU"/>
        </w:rPr>
        <w:t>направлениях</w:t>
      </w:r>
      <w:proofErr w:type="gramEnd"/>
      <w:r w:rsidRPr="004F30BD">
        <w:rPr>
          <w:sz w:val="26"/>
          <w:szCs w:val="26"/>
          <w:lang w:val="ru-RU" w:eastAsia="ru-RU"/>
        </w:rPr>
        <w:t xml:space="preserve"> бюджетной политики и основных направлениях налоговой политики;</w:t>
      </w:r>
    </w:p>
    <w:p w:rsidR="00B155ED" w:rsidRPr="004F30BD" w:rsidRDefault="00B155ED" w:rsidP="00B155ED">
      <w:pPr>
        <w:autoSpaceDE w:val="0"/>
        <w:autoSpaceDN w:val="0"/>
        <w:adjustRightInd w:val="0"/>
        <w:ind w:firstLine="708"/>
        <w:jc w:val="both"/>
        <w:rPr>
          <w:sz w:val="26"/>
          <w:szCs w:val="26"/>
          <w:lang w:val="ru-RU" w:eastAsia="ru-RU"/>
        </w:rPr>
      </w:pPr>
      <w:r w:rsidRPr="004F30BD">
        <w:rPr>
          <w:sz w:val="26"/>
          <w:szCs w:val="26"/>
          <w:lang w:val="ru-RU" w:eastAsia="ru-RU"/>
        </w:rPr>
        <w:t xml:space="preserve">- </w:t>
      </w:r>
      <w:proofErr w:type="gramStart"/>
      <w:r w:rsidRPr="004F30BD">
        <w:rPr>
          <w:sz w:val="26"/>
          <w:szCs w:val="26"/>
          <w:lang w:val="ru-RU" w:eastAsia="ru-RU"/>
        </w:rPr>
        <w:t>прогнозе</w:t>
      </w:r>
      <w:proofErr w:type="gramEnd"/>
      <w:r w:rsidRPr="004F30BD">
        <w:rPr>
          <w:sz w:val="26"/>
          <w:szCs w:val="26"/>
          <w:lang w:val="ru-RU" w:eastAsia="ru-RU"/>
        </w:rPr>
        <w:t xml:space="preserve"> социально-экономического развития;</w:t>
      </w:r>
    </w:p>
    <w:p w:rsidR="00B155ED" w:rsidRPr="004F30BD" w:rsidRDefault="00B155ED" w:rsidP="00B155ED">
      <w:pPr>
        <w:autoSpaceDE w:val="0"/>
        <w:autoSpaceDN w:val="0"/>
        <w:adjustRightInd w:val="0"/>
        <w:ind w:firstLine="708"/>
        <w:jc w:val="both"/>
        <w:rPr>
          <w:sz w:val="26"/>
          <w:szCs w:val="26"/>
          <w:lang w:val="ru-RU" w:eastAsia="ru-RU"/>
        </w:rPr>
      </w:pPr>
      <w:r w:rsidRPr="004F30BD">
        <w:rPr>
          <w:sz w:val="26"/>
          <w:szCs w:val="26"/>
          <w:lang w:val="ru-RU" w:eastAsia="ru-RU"/>
        </w:rPr>
        <w:t xml:space="preserve">- бюджетном </w:t>
      </w:r>
      <w:proofErr w:type="gramStart"/>
      <w:r w:rsidRPr="004F30BD">
        <w:rPr>
          <w:sz w:val="26"/>
          <w:szCs w:val="26"/>
          <w:lang w:val="ru-RU" w:eastAsia="ru-RU"/>
        </w:rPr>
        <w:t>прогнозе</w:t>
      </w:r>
      <w:proofErr w:type="gramEnd"/>
      <w:r w:rsidRPr="004F30BD">
        <w:rPr>
          <w:sz w:val="26"/>
          <w:szCs w:val="26"/>
          <w:lang w:val="ru-RU" w:eastAsia="ru-RU"/>
        </w:rPr>
        <w:t xml:space="preserve"> (проекте бюджетного прогноза, проекте изменений бюджетного прогноза) на долгосрочный период;</w:t>
      </w:r>
    </w:p>
    <w:p w:rsidR="00B155ED" w:rsidRPr="004F30BD" w:rsidRDefault="00B155ED" w:rsidP="00B155ED">
      <w:pPr>
        <w:autoSpaceDE w:val="0"/>
        <w:autoSpaceDN w:val="0"/>
        <w:adjustRightInd w:val="0"/>
        <w:ind w:firstLine="708"/>
        <w:jc w:val="both"/>
        <w:rPr>
          <w:sz w:val="26"/>
          <w:szCs w:val="26"/>
          <w:lang w:val="ru-RU" w:eastAsia="ru-RU"/>
        </w:rPr>
      </w:pPr>
      <w:proofErr w:type="gramStart"/>
      <w:r w:rsidRPr="004F30BD">
        <w:rPr>
          <w:sz w:val="26"/>
          <w:szCs w:val="26"/>
          <w:lang w:val="ru-RU"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155ED" w:rsidRPr="00FC523C" w:rsidRDefault="00B155ED" w:rsidP="00B155ED">
      <w:pPr>
        <w:pStyle w:val="ConsPlusNormal"/>
        <w:ind w:right="-5" w:firstLine="708"/>
        <w:jc w:val="both"/>
        <w:rPr>
          <w:rFonts w:ascii="Times New Roman" w:hAnsi="Times New Roman" w:cs="Times New Roman"/>
          <w:sz w:val="26"/>
          <w:szCs w:val="26"/>
        </w:rPr>
      </w:pPr>
      <w:r w:rsidRPr="00FC523C">
        <w:rPr>
          <w:rFonts w:ascii="Times New Roman" w:hAnsi="Times New Roman" w:cs="Times New Roman"/>
          <w:b/>
          <w:sz w:val="26"/>
          <w:szCs w:val="26"/>
        </w:rPr>
        <w:t>1.</w:t>
      </w:r>
      <w:r>
        <w:rPr>
          <w:rFonts w:ascii="Times New Roman" w:hAnsi="Times New Roman" w:cs="Times New Roman"/>
          <w:b/>
          <w:sz w:val="26"/>
          <w:szCs w:val="26"/>
        </w:rPr>
        <w:t>3</w:t>
      </w:r>
      <w:r w:rsidRPr="00FC523C">
        <w:rPr>
          <w:rFonts w:ascii="Times New Roman" w:hAnsi="Times New Roman" w:cs="Times New Roman"/>
          <w:b/>
          <w:sz w:val="26"/>
          <w:szCs w:val="26"/>
        </w:rPr>
        <w:t>.</w:t>
      </w:r>
      <w:r w:rsidRPr="00FC523C">
        <w:rPr>
          <w:rFonts w:ascii="Times New Roman" w:hAnsi="Times New Roman" w:cs="Times New Roman"/>
          <w:sz w:val="26"/>
          <w:szCs w:val="26"/>
        </w:rPr>
        <w:t xml:space="preserve"> </w:t>
      </w:r>
      <w:r w:rsidRPr="00FC523C">
        <w:rPr>
          <w:rFonts w:ascii="Times New Roman" w:hAnsi="Times New Roman" w:cs="Times New Roman"/>
          <w:bCs/>
          <w:sz w:val="26"/>
          <w:szCs w:val="26"/>
        </w:rPr>
        <w:t xml:space="preserve">Основные направления бюджетной и налоговой политики </w:t>
      </w:r>
      <w:proofErr w:type="spellStart"/>
      <w:r>
        <w:rPr>
          <w:rFonts w:ascii="Times New Roman" w:hAnsi="Times New Roman" w:cs="Times New Roman"/>
          <w:bCs/>
          <w:sz w:val="26"/>
          <w:szCs w:val="26"/>
        </w:rPr>
        <w:t>Шаблыкинского</w:t>
      </w:r>
      <w:proofErr w:type="spellEnd"/>
      <w:r w:rsidRPr="00FC523C">
        <w:rPr>
          <w:rFonts w:ascii="Times New Roman" w:hAnsi="Times New Roman" w:cs="Times New Roman"/>
          <w:bCs/>
          <w:sz w:val="26"/>
          <w:szCs w:val="26"/>
        </w:rPr>
        <w:t xml:space="preserve"> муниципального района на </w:t>
      </w:r>
      <w:r w:rsidRPr="00FC523C">
        <w:rPr>
          <w:rFonts w:ascii="Times New Roman" w:hAnsi="Times New Roman" w:cs="Times New Roman"/>
          <w:sz w:val="26"/>
          <w:szCs w:val="26"/>
        </w:rPr>
        <w:t>201</w:t>
      </w:r>
      <w:r w:rsidR="008F5881">
        <w:rPr>
          <w:rFonts w:ascii="Times New Roman" w:hAnsi="Times New Roman" w:cs="Times New Roman"/>
          <w:sz w:val="26"/>
          <w:szCs w:val="26"/>
        </w:rPr>
        <w:t>9</w:t>
      </w:r>
      <w:r w:rsidRPr="00FC523C">
        <w:rPr>
          <w:rFonts w:ascii="Times New Roman" w:hAnsi="Times New Roman" w:cs="Times New Roman"/>
          <w:sz w:val="26"/>
          <w:szCs w:val="26"/>
        </w:rPr>
        <w:t>-20</w:t>
      </w:r>
      <w:r>
        <w:rPr>
          <w:rFonts w:ascii="Times New Roman" w:hAnsi="Times New Roman" w:cs="Times New Roman"/>
          <w:sz w:val="26"/>
          <w:szCs w:val="26"/>
        </w:rPr>
        <w:t>2</w:t>
      </w:r>
      <w:r w:rsidR="008F5881">
        <w:rPr>
          <w:rFonts w:ascii="Times New Roman" w:hAnsi="Times New Roman" w:cs="Times New Roman"/>
          <w:sz w:val="26"/>
          <w:szCs w:val="26"/>
        </w:rPr>
        <w:t>1</w:t>
      </w:r>
      <w:r w:rsidRPr="00FC523C">
        <w:rPr>
          <w:rFonts w:ascii="Times New Roman" w:hAnsi="Times New Roman" w:cs="Times New Roman"/>
          <w:sz w:val="26"/>
          <w:szCs w:val="26"/>
        </w:rPr>
        <w:t xml:space="preserve"> годы разработаны в соответствии со ст. 172 БК РФ и ст. </w:t>
      </w:r>
      <w:r>
        <w:rPr>
          <w:rFonts w:ascii="Times New Roman" w:hAnsi="Times New Roman" w:cs="Times New Roman"/>
          <w:sz w:val="26"/>
          <w:szCs w:val="26"/>
        </w:rPr>
        <w:t>49</w:t>
      </w:r>
      <w:r w:rsidRPr="00FC523C">
        <w:rPr>
          <w:rFonts w:ascii="Times New Roman" w:hAnsi="Times New Roman" w:cs="Times New Roman"/>
          <w:sz w:val="26"/>
          <w:szCs w:val="26"/>
        </w:rPr>
        <w:t xml:space="preserve"> Положения о бюджетном процессе, утверждены главой муниципального района </w:t>
      </w:r>
      <w:r w:rsidR="00132B69">
        <w:rPr>
          <w:rFonts w:ascii="Times New Roman" w:hAnsi="Times New Roman" w:cs="Times New Roman"/>
          <w:sz w:val="26"/>
          <w:szCs w:val="26"/>
        </w:rPr>
        <w:t>10</w:t>
      </w:r>
      <w:r w:rsidRPr="00FC523C">
        <w:rPr>
          <w:rFonts w:ascii="Times New Roman" w:hAnsi="Times New Roman" w:cs="Times New Roman"/>
          <w:sz w:val="26"/>
          <w:szCs w:val="26"/>
        </w:rPr>
        <w:t>.</w:t>
      </w:r>
      <w:r>
        <w:rPr>
          <w:rFonts w:ascii="Times New Roman" w:hAnsi="Times New Roman" w:cs="Times New Roman"/>
          <w:sz w:val="26"/>
          <w:szCs w:val="26"/>
        </w:rPr>
        <w:t>0</w:t>
      </w:r>
      <w:r w:rsidR="00132B69">
        <w:rPr>
          <w:rFonts w:ascii="Times New Roman" w:hAnsi="Times New Roman" w:cs="Times New Roman"/>
          <w:sz w:val="26"/>
          <w:szCs w:val="26"/>
        </w:rPr>
        <w:t>8</w:t>
      </w:r>
      <w:r w:rsidRPr="00FC523C">
        <w:rPr>
          <w:rFonts w:ascii="Times New Roman" w:hAnsi="Times New Roman" w:cs="Times New Roman"/>
          <w:sz w:val="26"/>
          <w:szCs w:val="26"/>
        </w:rPr>
        <w:t>.201</w:t>
      </w:r>
      <w:r w:rsidR="00132B69">
        <w:rPr>
          <w:rFonts w:ascii="Times New Roman" w:hAnsi="Times New Roman" w:cs="Times New Roman"/>
          <w:sz w:val="26"/>
          <w:szCs w:val="26"/>
        </w:rPr>
        <w:t>8 №199</w:t>
      </w:r>
      <w:r w:rsidRPr="00FC523C">
        <w:rPr>
          <w:rFonts w:ascii="Times New Roman" w:hAnsi="Times New Roman" w:cs="Times New Roman"/>
          <w:sz w:val="26"/>
          <w:szCs w:val="26"/>
        </w:rPr>
        <w:t xml:space="preserve">. Между тем, в нарушение ст. </w:t>
      </w:r>
      <w:r>
        <w:rPr>
          <w:rFonts w:ascii="Times New Roman" w:hAnsi="Times New Roman" w:cs="Times New Roman"/>
          <w:sz w:val="26"/>
          <w:szCs w:val="26"/>
        </w:rPr>
        <w:t>49</w:t>
      </w:r>
      <w:r w:rsidRPr="00FC523C">
        <w:rPr>
          <w:rFonts w:ascii="Times New Roman" w:hAnsi="Times New Roman" w:cs="Times New Roman"/>
          <w:sz w:val="26"/>
          <w:szCs w:val="26"/>
        </w:rPr>
        <w:t xml:space="preserve"> Положения о бюджетном процессе в документе в части бюджетной политики не приведен краткий анализ структуры расходов районного бюджета в 201</w:t>
      </w:r>
      <w:r w:rsidR="00132B69">
        <w:rPr>
          <w:rFonts w:ascii="Times New Roman" w:hAnsi="Times New Roman" w:cs="Times New Roman"/>
          <w:sz w:val="26"/>
          <w:szCs w:val="26"/>
        </w:rPr>
        <w:t>9</w:t>
      </w:r>
      <w:r>
        <w:rPr>
          <w:rFonts w:ascii="Times New Roman" w:hAnsi="Times New Roman" w:cs="Times New Roman"/>
          <w:sz w:val="26"/>
          <w:szCs w:val="26"/>
        </w:rPr>
        <w:t>-202</w:t>
      </w:r>
      <w:r w:rsidR="00132B69">
        <w:rPr>
          <w:rFonts w:ascii="Times New Roman" w:hAnsi="Times New Roman" w:cs="Times New Roman"/>
          <w:sz w:val="26"/>
          <w:szCs w:val="26"/>
        </w:rPr>
        <w:t>1</w:t>
      </w:r>
      <w:r>
        <w:rPr>
          <w:rFonts w:ascii="Times New Roman" w:hAnsi="Times New Roman" w:cs="Times New Roman"/>
          <w:sz w:val="26"/>
          <w:szCs w:val="26"/>
        </w:rPr>
        <w:t xml:space="preserve"> </w:t>
      </w:r>
      <w:r w:rsidRPr="00FC523C">
        <w:rPr>
          <w:rFonts w:ascii="Times New Roman" w:hAnsi="Times New Roman" w:cs="Times New Roman"/>
          <w:sz w:val="26"/>
          <w:szCs w:val="26"/>
        </w:rPr>
        <w:t>годах, в части налоговой политики – не содержится анализ законодательства о налогах и сборах, формирующих налоговые доходы районного бюджета.</w:t>
      </w:r>
    </w:p>
    <w:p w:rsidR="00B155ED" w:rsidRPr="00F3078C" w:rsidRDefault="00B155ED" w:rsidP="00B155ED">
      <w:pPr>
        <w:pStyle w:val="ConsPlusNormal"/>
        <w:ind w:right="-5" w:firstLine="708"/>
        <w:jc w:val="both"/>
        <w:rPr>
          <w:rFonts w:ascii="Times New Roman" w:hAnsi="Times New Roman" w:cs="Times New Roman"/>
          <w:sz w:val="26"/>
          <w:szCs w:val="26"/>
        </w:rPr>
      </w:pPr>
      <w:r w:rsidRPr="00F3078C">
        <w:rPr>
          <w:rFonts w:ascii="Times New Roman" w:hAnsi="Times New Roman" w:cs="Times New Roman"/>
          <w:b/>
          <w:sz w:val="26"/>
          <w:szCs w:val="26"/>
        </w:rPr>
        <w:t>1.</w:t>
      </w:r>
      <w:r>
        <w:rPr>
          <w:rFonts w:ascii="Times New Roman" w:hAnsi="Times New Roman" w:cs="Times New Roman"/>
          <w:b/>
          <w:sz w:val="26"/>
          <w:szCs w:val="26"/>
        </w:rPr>
        <w:t>4</w:t>
      </w:r>
      <w:r w:rsidRPr="00F3078C">
        <w:rPr>
          <w:rFonts w:ascii="Times New Roman" w:hAnsi="Times New Roman" w:cs="Times New Roman"/>
          <w:b/>
          <w:sz w:val="26"/>
          <w:szCs w:val="26"/>
        </w:rPr>
        <w:t>.</w:t>
      </w:r>
      <w:r w:rsidRPr="00F3078C">
        <w:rPr>
          <w:rFonts w:ascii="Times New Roman" w:hAnsi="Times New Roman" w:cs="Times New Roman"/>
          <w:sz w:val="26"/>
          <w:szCs w:val="26"/>
        </w:rPr>
        <w:t xml:space="preserve"> Прогноз социально-экономического развития </w:t>
      </w:r>
      <w:proofErr w:type="spellStart"/>
      <w:r>
        <w:rPr>
          <w:rFonts w:ascii="Times New Roman" w:hAnsi="Times New Roman" w:cs="Times New Roman"/>
          <w:sz w:val="26"/>
          <w:szCs w:val="26"/>
        </w:rPr>
        <w:t>Шаблыкинского</w:t>
      </w:r>
      <w:proofErr w:type="spellEnd"/>
      <w:r w:rsidRPr="00F3078C">
        <w:rPr>
          <w:rFonts w:ascii="Times New Roman" w:hAnsi="Times New Roman" w:cs="Times New Roman"/>
          <w:bCs/>
          <w:sz w:val="26"/>
          <w:szCs w:val="26"/>
        </w:rPr>
        <w:t xml:space="preserve"> муниципального района 201</w:t>
      </w:r>
      <w:r w:rsidR="00CA0017">
        <w:rPr>
          <w:rFonts w:ascii="Times New Roman" w:hAnsi="Times New Roman" w:cs="Times New Roman"/>
          <w:bCs/>
          <w:sz w:val="26"/>
          <w:szCs w:val="26"/>
        </w:rPr>
        <w:t>9</w:t>
      </w:r>
      <w:r w:rsidRPr="00F3078C">
        <w:rPr>
          <w:rFonts w:ascii="Times New Roman" w:hAnsi="Times New Roman" w:cs="Times New Roman"/>
          <w:bCs/>
          <w:sz w:val="26"/>
          <w:szCs w:val="26"/>
        </w:rPr>
        <w:t>-20</w:t>
      </w:r>
      <w:r>
        <w:rPr>
          <w:rFonts w:ascii="Times New Roman" w:hAnsi="Times New Roman" w:cs="Times New Roman"/>
          <w:bCs/>
          <w:sz w:val="26"/>
          <w:szCs w:val="26"/>
        </w:rPr>
        <w:t>2</w:t>
      </w:r>
      <w:r w:rsidR="00CA0017">
        <w:rPr>
          <w:rFonts w:ascii="Times New Roman" w:hAnsi="Times New Roman" w:cs="Times New Roman"/>
          <w:bCs/>
          <w:sz w:val="26"/>
          <w:szCs w:val="26"/>
        </w:rPr>
        <w:t>1</w:t>
      </w:r>
      <w:r w:rsidRPr="00F3078C">
        <w:rPr>
          <w:rFonts w:ascii="Times New Roman" w:hAnsi="Times New Roman" w:cs="Times New Roman"/>
          <w:bCs/>
          <w:sz w:val="26"/>
          <w:szCs w:val="26"/>
        </w:rPr>
        <w:t xml:space="preserve"> годы  </w:t>
      </w:r>
      <w:r w:rsidRPr="00F3078C">
        <w:rPr>
          <w:rFonts w:ascii="Times New Roman" w:hAnsi="Times New Roman" w:cs="Times New Roman"/>
          <w:sz w:val="26"/>
          <w:szCs w:val="26"/>
        </w:rPr>
        <w:t xml:space="preserve">одобрен постановлением администрации </w:t>
      </w:r>
      <w:proofErr w:type="spellStart"/>
      <w:r>
        <w:rPr>
          <w:rFonts w:ascii="Times New Roman" w:hAnsi="Times New Roman" w:cs="Times New Roman"/>
          <w:sz w:val="26"/>
          <w:szCs w:val="26"/>
        </w:rPr>
        <w:t>Шаблыкинского</w:t>
      </w:r>
      <w:proofErr w:type="spellEnd"/>
      <w:r w:rsidRPr="00F3078C">
        <w:rPr>
          <w:rFonts w:ascii="Times New Roman" w:hAnsi="Times New Roman" w:cs="Times New Roman"/>
          <w:bCs/>
          <w:sz w:val="26"/>
          <w:szCs w:val="26"/>
        </w:rPr>
        <w:t xml:space="preserve"> муниципального района</w:t>
      </w:r>
      <w:r w:rsidRPr="00F3078C">
        <w:rPr>
          <w:rFonts w:ascii="Times New Roman" w:hAnsi="Times New Roman" w:cs="Times New Roman"/>
          <w:sz w:val="26"/>
          <w:szCs w:val="26"/>
        </w:rPr>
        <w:t xml:space="preserve"> от 0</w:t>
      </w:r>
      <w:r w:rsidR="00CA0017">
        <w:rPr>
          <w:rFonts w:ascii="Times New Roman" w:hAnsi="Times New Roman" w:cs="Times New Roman"/>
          <w:sz w:val="26"/>
          <w:szCs w:val="26"/>
        </w:rPr>
        <w:t>8</w:t>
      </w:r>
      <w:r w:rsidRPr="00F3078C">
        <w:rPr>
          <w:rFonts w:ascii="Times New Roman" w:hAnsi="Times New Roman" w:cs="Times New Roman"/>
          <w:sz w:val="26"/>
          <w:szCs w:val="26"/>
        </w:rPr>
        <w:t>.10.201</w:t>
      </w:r>
      <w:r w:rsidR="00CA0017">
        <w:rPr>
          <w:rFonts w:ascii="Times New Roman" w:hAnsi="Times New Roman" w:cs="Times New Roman"/>
          <w:sz w:val="26"/>
          <w:szCs w:val="26"/>
        </w:rPr>
        <w:t>8</w:t>
      </w:r>
      <w:r w:rsidRPr="00F3078C">
        <w:rPr>
          <w:rFonts w:ascii="Times New Roman" w:hAnsi="Times New Roman" w:cs="Times New Roman"/>
          <w:sz w:val="26"/>
          <w:szCs w:val="26"/>
        </w:rPr>
        <w:t xml:space="preserve"> </w:t>
      </w:r>
      <w:r w:rsidR="00CA0017">
        <w:rPr>
          <w:rFonts w:ascii="Times New Roman" w:hAnsi="Times New Roman" w:cs="Times New Roman"/>
          <w:sz w:val="26"/>
          <w:szCs w:val="26"/>
        </w:rPr>
        <w:t xml:space="preserve">г. </w:t>
      </w:r>
      <w:r w:rsidRPr="00F3078C">
        <w:rPr>
          <w:rFonts w:ascii="Times New Roman" w:hAnsi="Times New Roman" w:cs="Times New Roman"/>
          <w:sz w:val="26"/>
          <w:szCs w:val="26"/>
        </w:rPr>
        <w:t xml:space="preserve">№ </w:t>
      </w:r>
      <w:r w:rsidR="00CA0017">
        <w:rPr>
          <w:rFonts w:ascii="Times New Roman" w:hAnsi="Times New Roman" w:cs="Times New Roman"/>
          <w:sz w:val="26"/>
          <w:szCs w:val="26"/>
        </w:rPr>
        <w:t>177-р</w:t>
      </w:r>
      <w:r w:rsidRPr="00F3078C">
        <w:rPr>
          <w:rFonts w:ascii="Times New Roman" w:hAnsi="Times New Roman" w:cs="Times New Roman"/>
          <w:sz w:val="26"/>
          <w:szCs w:val="26"/>
        </w:rPr>
        <w:t>.</w:t>
      </w:r>
    </w:p>
    <w:p w:rsidR="007D08B7" w:rsidRDefault="00B155ED" w:rsidP="00B155ED">
      <w:pPr>
        <w:pStyle w:val="ConsPlusNormal"/>
        <w:ind w:right="-5" w:firstLine="708"/>
        <w:jc w:val="both"/>
        <w:rPr>
          <w:rFonts w:ascii="Times New Roman" w:hAnsi="Times New Roman" w:cs="Times New Roman"/>
          <w:bCs/>
          <w:sz w:val="26"/>
          <w:szCs w:val="26"/>
        </w:rPr>
      </w:pPr>
      <w:r w:rsidRPr="00980DE0">
        <w:rPr>
          <w:rFonts w:ascii="Times New Roman" w:hAnsi="Times New Roman" w:cs="Times New Roman"/>
          <w:bCs/>
          <w:sz w:val="26"/>
          <w:szCs w:val="26"/>
        </w:rPr>
        <w:t xml:space="preserve">Согласно Прогнозу </w:t>
      </w:r>
      <w:r w:rsidR="007D08B7">
        <w:rPr>
          <w:rFonts w:ascii="Times New Roman" w:hAnsi="Times New Roman" w:cs="Times New Roman"/>
          <w:bCs/>
          <w:sz w:val="26"/>
          <w:szCs w:val="26"/>
        </w:rPr>
        <w:t>з</w:t>
      </w:r>
      <w:r w:rsidRPr="00980DE0">
        <w:rPr>
          <w:rFonts w:ascii="Times New Roman" w:hAnsi="Times New Roman" w:cs="Times New Roman"/>
          <w:bCs/>
          <w:sz w:val="26"/>
          <w:szCs w:val="26"/>
        </w:rPr>
        <w:t>а основу роста средней заработной платы и, соответственно, фонда заработной платы, применены темпы роста реальной заработной платы</w:t>
      </w:r>
      <w:r w:rsidR="007D08B7">
        <w:rPr>
          <w:rFonts w:ascii="Times New Roman" w:hAnsi="Times New Roman" w:cs="Times New Roman"/>
          <w:bCs/>
          <w:sz w:val="26"/>
          <w:szCs w:val="26"/>
        </w:rPr>
        <w:t>.</w:t>
      </w:r>
    </w:p>
    <w:p w:rsidR="00B155ED" w:rsidRPr="00C23D8B" w:rsidRDefault="00B155ED" w:rsidP="00894D20">
      <w:pPr>
        <w:ind w:firstLine="708"/>
        <w:jc w:val="both"/>
        <w:rPr>
          <w:sz w:val="26"/>
          <w:szCs w:val="26"/>
          <w:lang w:val="ru-RU"/>
        </w:rPr>
      </w:pPr>
      <w:r w:rsidRPr="00962C04">
        <w:rPr>
          <w:b/>
          <w:sz w:val="26"/>
          <w:szCs w:val="26"/>
          <w:lang w:val="ru-RU"/>
        </w:rPr>
        <w:t>1.</w:t>
      </w:r>
      <w:r>
        <w:rPr>
          <w:b/>
          <w:sz w:val="26"/>
          <w:szCs w:val="26"/>
          <w:lang w:val="ru-RU"/>
        </w:rPr>
        <w:t>5</w:t>
      </w:r>
      <w:r w:rsidRPr="00962C04">
        <w:rPr>
          <w:b/>
          <w:sz w:val="26"/>
          <w:szCs w:val="26"/>
          <w:lang w:val="ru-RU"/>
        </w:rPr>
        <w:t>.</w:t>
      </w:r>
      <w:r w:rsidRPr="00962C04">
        <w:rPr>
          <w:sz w:val="26"/>
          <w:szCs w:val="26"/>
          <w:lang w:val="ru-RU"/>
        </w:rPr>
        <w:t xml:space="preserve"> </w:t>
      </w:r>
      <w:r w:rsidRPr="00962C04">
        <w:rPr>
          <w:bCs/>
          <w:sz w:val="26"/>
          <w:szCs w:val="26"/>
          <w:lang w:val="ru-RU"/>
        </w:rPr>
        <w:t>Согласно Основным направлениям б</w:t>
      </w:r>
      <w:r w:rsidRPr="00962C04">
        <w:rPr>
          <w:sz w:val="26"/>
          <w:szCs w:val="26"/>
          <w:lang w:val="ru-RU"/>
        </w:rPr>
        <w:t>юджетное планирование на 201</w:t>
      </w:r>
      <w:r w:rsidR="005B0999">
        <w:rPr>
          <w:sz w:val="26"/>
          <w:szCs w:val="26"/>
          <w:lang w:val="ru-RU"/>
        </w:rPr>
        <w:t>9</w:t>
      </w:r>
      <w:r w:rsidRPr="00962C04">
        <w:rPr>
          <w:sz w:val="26"/>
          <w:szCs w:val="26"/>
          <w:lang w:val="ru-RU"/>
        </w:rPr>
        <w:t>-20</w:t>
      </w:r>
      <w:r>
        <w:rPr>
          <w:sz w:val="26"/>
          <w:szCs w:val="26"/>
          <w:lang w:val="ru-RU"/>
        </w:rPr>
        <w:t>2</w:t>
      </w:r>
      <w:r w:rsidR="005B0999">
        <w:rPr>
          <w:sz w:val="26"/>
          <w:szCs w:val="26"/>
          <w:lang w:val="ru-RU"/>
        </w:rPr>
        <w:t>1</w:t>
      </w:r>
      <w:r w:rsidRPr="00962C04">
        <w:rPr>
          <w:sz w:val="26"/>
          <w:szCs w:val="26"/>
          <w:lang w:val="ru-RU"/>
        </w:rPr>
        <w:t xml:space="preserve"> годы осуществлялось на основе прогноза социально-экономического развития </w:t>
      </w:r>
      <w:proofErr w:type="spellStart"/>
      <w:r>
        <w:rPr>
          <w:sz w:val="26"/>
          <w:szCs w:val="26"/>
          <w:lang w:val="ru-RU"/>
        </w:rPr>
        <w:t>Шаблыкинского</w:t>
      </w:r>
      <w:proofErr w:type="spellEnd"/>
      <w:r w:rsidRPr="00C23D8B">
        <w:rPr>
          <w:sz w:val="26"/>
          <w:szCs w:val="26"/>
          <w:lang w:val="ru-RU"/>
        </w:rPr>
        <w:t xml:space="preserve"> района и проектов муниципальных программ. </w:t>
      </w:r>
    </w:p>
    <w:p w:rsidR="0046449F" w:rsidRDefault="00B155ED" w:rsidP="00B155ED">
      <w:pPr>
        <w:ind w:firstLine="708"/>
        <w:jc w:val="both"/>
        <w:rPr>
          <w:sz w:val="26"/>
          <w:szCs w:val="26"/>
          <w:lang w:val="ru-RU"/>
        </w:rPr>
      </w:pPr>
      <w:r w:rsidRPr="0082749E">
        <w:rPr>
          <w:b/>
          <w:sz w:val="26"/>
          <w:szCs w:val="26"/>
          <w:lang w:val="ru-RU"/>
        </w:rPr>
        <w:t>1.</w:t>
      </w:r>
      <w:r>
        <w:rPr>
          <w:b/>
          <w:sz w:val="26"/>
          <w:szCs w:val="26"/>
          <w:lang w:val="ru-RU"/>
        </w:rPr>
        <w:t>6</w:t>
      </w:r>
      <w:r w:rsidRPr="0082749E">
        <w:rPr>
          <w:b/>
          <w:sz w:val="26"/>
          <w:szCs w:val="26"/>
          <w:lang w:val="ru-RU"/>
        </w:rPr>
        <w:t>.</w:t>
      </w:r>
      <w:r w:rsidRPr="0082749E">
        <w:rPr>
          <w:sz w:val="26"/>
          <w:szCs w:val="26"/>
          <w:lang w:val="ru-RU"/>
        </w:rPr>
        <w:t xml:space="preserve"> </w:t>
      </w:r>
      <w:proofErr w:type="gramStart"/>
      <w:r w:rsidRPr="0082749E">
        <w:rPr>
          <w:sz w:val="26"/>
          <w:szCs w:val="26"/>
          <w:lang w:val="ru-RU"/>
        </w:rPr>
        <w:t xml:space="preserve">Согласно пояснительной записке к проекту решения </w:t>
      </w:r>
      <w:proofErr w:type="spellStart"/>
      <w:r>
        <w:rPr>
          <w:sz w:val="26"/>
          <w:szCs w:val="26"/>
          <w:lang w:val="ru-RU"/>
        </w:rPr>
        <w:t>Шаблыкинского</w:t>
      </w:r>
      <w:proofErr w:type="spellEnd"/>
      <w:r w:rsidRPr="0082749E">
        <w:rPr>
          <w:sz w:val="26"/>
          <w:szCs w:val="26"/>
          <w:lang w:val="ru-RU"/>
        </w:rPr>
        <w:t xml:space="preserve"> муниципального района «О бюджете </w:t>
      </w:r>
      <w:proofErr w:type="spellStart"/>
      <w:r>
        <w:rPr>
          <w:sz w:val="26"/>
          <w:szCs w:val="26"/>
          <w:lang w:val="ru-RU"/>
        </w:rPr>
        <w:t>Шаблыкинского</w:t>
      </w:r>
      <w:proofErr w:type="spellEnd"/>
      <w:r>
        <w:rPr>
          <w:sz w:val="26"/>
          <w:szCs w:val="26"/>
          <w:lang w:val="ru-RU"/>
        </w:rPr>
        <w:t xml:space="preserve"> </w:t>
      </w:r>
      <w:r w:rsidRPr="0082749E">
        <w:rPr>
          <w:sz w:val="26"/>
          <w:szCs w:val="26"/>
          <w:lang w:val="ru-RU"/>
        </w:rPr>
        <w:t>района на 201</w:t>
      </w:r>
      <w:r w:rsidR="005B0999">
        <w:rPr>
          <w:sz w:val="26"/>
          <w:szCs w:val="26"/>
          <w:lang w:val="ru-RU"/>
        </w:rPr>
        <w:t>9</w:t>
      </w:r>
      <w:r w:rsidRPr="0082749E">
        <w:rPr>
          <w:sz w:val="26"/>
          <w:szCs w:val="26"/>
          <w:lang w:val="ru-RU"/>
        </w:rPr>
        <w:t xml:space="preserve"> год и на плановый период 20</w:t>
      </w:r>
      <w:r w:rsidR="005B0999">
        <w:rPr>
          <w:sz w:val="26"/>
          <w:szCs w:val="26"/>
          <w:lang w:val="ru-RU"/>
        </w:rPr>
        <w:t>20</w:t>
      </w:r>
      <w:r w:rsidRPr="0082749E">
        <w:rPr>
          <w:sz w:val="26"/>
          <w:szCs w:val="26"/>
          <w:lang w:val="ru-RU"/>
        </w:rPr>
        <w:t xml:space="preserve"> и 20</w:t>
      </w:r>
      <w:r>
        <w:rPr>
          <w:sz w:val="26"/>
          <w:szCs w:val="26"/>
          <w:lang w:val="ru-RU"/>
        </w:rPr>
        <w:t>2</w:t>
      </w:r>
      <w:r w:rsidR="005B0999">
        <w:rPr>
          <w:sz w:val="26"/>
          <w:szCs w:val="26"/>
          <w:lang w:val="ru-RU"/>
        </w:rPr>
        <w:t>1</w:t>
      </w:r>
      <w:r w:rsidRPr="0082749E">
        <w:rPr>
          <w:sz w:val="26"/>
          <w:szCs w:val="26"/>
          <w:lang w:val="ru-RU"/>
        </w:rPr>
        <w:t xml:space="preserve"> годов» бюджет </w:t>
      </w:r>
      <w:proofErr w:type="spellStart"/>
      <w:r>
        <w:rPr>
          <w:sz w:val="26"/>
          <w:szCs w:val="26"/>
          <w:lang w:val="ru-RU"/>
        </w:rPr>
        <w:t>Шаблыкинского</w:t>
      </w:r>
      <w:proofErr w:type="spellEnd"/>
      <w:r w:rsidRPr="0082749E">
        <w:rPr>
          <w:sz w:val="26"/>
          <w:szCs w:val="26"/>
          <w:lang w:val="ru-RU"/>
        </w:rPr>
        <w:t xml:space="preserve"> муниципального района на 201</w:t>
      </w:r>
      <w:r w:rsidR="005B0999">
        <w:rPr>
          <w:sz w:val="26"/>
          <w:szCs w:val="26"/>
          <w:lang w:val="ru-RU"/>
        </w:rPr>
        <w:t>9</w:t>
      </w:r>
      <w:r w:rsidRPr="0082749E">
        <w:rPr>
          <w:sz w:val="26"/>
          <w:szCs w:val="26"/>
          <w:lang w:val="ru-RU"/>
        </w:rPr>
        <w:t xml:space="preserve"> год и на плановый период 20</w:t>
      </w:r>
      <w:r w:rsidR="005B0999">
        <w:rPr>
          <w:sz w:val="26"/>
          <w:szCs w:val="26"/>
          <w:lang w:val="ru-RU"/>
        </w:rPr>
        <w:t>20</w:t>
      </w:r>
      <w:r w:rsidRPr="0082749E">
        <w:rPr>
          <w:sz w:val="26"/>
          <w:szCs w:val="26"/>
          <w:lang w:val="ru-RU"/>
        </w:rPr>
        <w:t xml:space="preserve"> и 20</w:t>
      </w:r>
      <w:r>
        <w:rPr>
          <w:sz w:val="26"/>
          <w:szCs w:val="26"/>
          <w:lang w:val="ru-RU"/>
        </w:rPr>
        <w:t>2</w:t>
      </w:r>
      <w:r w:rsidR="005B0999">
        <w:rPr>
          <w:sz w:val="26"/>
          <w:szCs w:val="26"/>
          <w:lang w:val="ru-RU"/>
        </w:rPr>
        <w:t>1</w:t>
      </w:r>
      <w:r w:rsidRPr="0082749E">
        <w:rPr>
          <w:sz w:val="26"/>
          <w:szCs w:val="26"/>
          <w:lang w:val="ru-RU"/>
        </w:rPr>
        <w:t xml:space="preserve"> годов </w:t>
      </w:r>
      <w:r w:rsidRPr="0082749E">
        <w:rPr>
          <w:sz w:val="26"/>
          <w:szCs w:val="26"/>
          <w:u w:val="single"/>
          <w:lang w:val="ru-RU"/>
        </w:rPr>
        <w:t xml:space="preserve">сформирован на основе прогноза социально-экономического развития </w:t>
      </w:r>
      <w:proofErr w:type="spellStart"/>
      <w:r>
        <w:rPr>
          <w:sz w:val="26"/>
          <w:szCs w:val="26"/>
          <w:u w:val="single"/>
          <w:lang w:val="ru-RU"/>
        </w:rPr>
        <w:t>Шаблыкинского</w:t>
      </w:r>
      <w:proofErr w:type="spellEnd"/>
      <w:r w:rsidRPr="0082749E">
        <w:rPr>
          <w:sz w:val="26"/>
          <w:szCs w:val="26"/>
          <w:u w:val="single"/>
          <w:lang w:val="ru-RU"/>
        </w:rPr>
        <w:t xml:space="preserve"> муниципального района </w:t>
      </w:r>
      <w:r w:rsidRPr="0082749E">
        <w:rPr>
          <w:sz w:val="26"/>
          <w:szCs w:val="26"/>
          <w:lang w:val="ru-RU"/>
        </w:rPr>
        <w:t>на 201</w:t>
      </w:r>
      <w:r w:rsidR="005B0999">
        <w:rPr>
          <w:sz w:val="26"/>
          <w:szCs w:val="26"/>
          <w:lang w:val="ru-RU"/>
        </w:rPr>
        <w:t>9</w:t>
      </w:r>
      <w:r w:rsidRPr="0082749E">
        <w:rPr>
          <w:sz w:val="26"/>
          <w:szCs w:val="26"/>
          <w:lang w:val="ru-RU"/>
        </w:rPr>
        <w:t>-20</w:t>
      </w:r>
      <w:r>
        <w:rPr>
          <w:sz w:val="26"/>
          <w:szCs w:val="26"/>
          <w:lang w:val="ru-RU"/>
        </w:rPr>
        <w:t>2</w:t>
      </w:r>
      <w:r w:rsidR="005B0999">
        <w:rPr>
          <w:sz w:val="26"/>
          <w:szCs w:val="26"/>
          <w:lang w:val="ru-RU"/>
        </w:rPr>
        <w:t>1</w:t>
      </w:r>
      <w:r w:rsidRPr="0082749E">
        <w:rPr>
          <w:sz w:val="26"/>
          <w:szCs w:val="26"/>
          <w:lang w:val="ru-RU"/>
        </w:rPr>
        <w:t xml:space="preserve"> годы с учетом предварительных итогов социально-экономического развития на 201</w:t>
      </w:r>
      <w:r w:rsidR="005B0999">
        <w:rPr>
          <w:sz w:val="26"/>
          <w:szCs w:val="26"/>
          <w:lang w:val="ru-RU"/>
        </w:rPr>
        <w:t>8</w:t>
      </w:r>
      <w:r w:rsidRPr="0082749E">
        <w:rPr>
          <w:sz w:val="26"/>
          <w:szCs w:val="26"/>
          <w:lang w:val="ru-RU"/>
        </w:rPr>
        <w:t xml:space="preserve"> год</w:t>
      </w:r>
      <w:proofErr w:type="gramEnd"/>
      <w:r w:rsidRPr="0082749E">
        <w:rPr>
          <w:sz w:val="26"/>
          <w:szCs w:val="26"/>
          <w:lang w:val="ru-RU"/>
        </w:rPr>
        <w:t xml:space="preserve">, основных направлений бюджетной и налоговой политики </w:t>
      </w:r>
      <w:proofErr w:type="spellStart"/>
      <w:r>
        <w:rPr>
          <w:sz w:val="26"/>
          <w:szCs w:val="26"/>
          <w:lang w:val="ru-RU"/>
        </w:rPr>
        <w:t>Шаблыкинского</w:t>
      </w:r>
      <w:proofErr w:type="spellEnd"/>
      <w:r>
        <w:rPr>
          <w:sz w:val="26"/>
          <w:szCs w:val="26"/>
          <w:lang w:val="ru-RU"/>
        </w:rPr>
        <w:t xml:space="preserve"> </w:t>
      </w:r>
      <w:r w:rsidRPr="0082749E">
        <w:rPr>
          <w:sz w:val="26"/>
          <w:szCs w:val="26"/>
          <w:lang w:val="ru-RU"/>
        </w:rPr>
        <w:t>муниципального района на 201</w:t>
      </w:r>
      <w:r w:rsidR="005B0999">
        <w:rPr>
          <w:sz w:val="26"/>
          <w:szCs w:val="26"/>
          <w:lang w:val="ru-RU"/>
        </w:rPr>
        <w:t>9</w:t>
      </w:r>
      <w:r w:rsidRPr="0082749E">
        <w:rPr>
          <w:sz w:val="26"/>
          <w:szCs w:val="26"/>
          <w:lang w:val="ru-RU"/>
        </w:rPr>
        <w:t>-20</w:t>
      </w:r>
      <w:r>
        <w:rPr>
          <w:sz w:val="26"/>
          <w:szCs w:val="26"/>
          <w:lang w:val="ru-RU"/>
        </w:rPr>
        <w:t>2</w:t>
      </w:r>
      <w:r w:rsidR="005B0999">
        <w:rPr>
          <w:sz w:val="26"/>
          <w:szCs w:val="26"/>
          <w:lang w:val="ru-RU"/>
        </w:rPr>
        <w:t>1</w:t>
      </w:r>
      <w:r w:rsidRPr="0082749E">
        <w:rPr>
          <w:sz w:val="26"/>
          <w:szCs w:val="26"/>
          <w:lang w:val="ru-RU"/>
        </w:rPr>
        <w:t xml:space="preserve"> годы, предложений администраторов доходов бюджета, оценки поступления доходов в бюджет </w:t>
      </w:r>
      <w:proofErr w:type="spellStart"/>
      <w:r>
        <w:rPr>
          <w:sz w:val="26"/>
          <w:szCs w:val="26"/>
          <w:lang w:val="ru-RU"/>
        </w:rPr>
        <w:t>Шаблыкинского</w:t>
      </w:r>
      <w:proofErr w:type="spellEnd"/>
      <w:r w:rsidRPr="0082749E">
        <w:rPr>
          <w:sz w:val="26"/>
          <w:szCs w:val="26"/>
          <w:lang w:val="ru-RU"/>
        </w:rPr>
        <w:t xml:space="preserve"> района в 201</w:t>
      </w:r>
      <w:r w:rsidR="005B0999">
        <w:rPr>
          <w:sz w:val="26"/>
          <w:szCs w:val="26"/>
          <w:lang w:val="ru-RU"/>
        </w:rPr>
        <w:t>8</w:t>
      </w:r>
      <w:r w:rsidRPr="0082749E">
        <w:rPr>
          <w:sz w:val="26"/>
          <w:szCs w:val="26"/>
          <w:lang w:val="ru-RU"/>
        </w:rPr>
        <w:t xml:space="preserve"> году и главных распорядителей бюджетных средств. </w:t>
      </w:r>
    </w:p>
    <w:p w:rsidR="00B155ED" w:rsidRPr="006B2473" w:rsidRDefault="00B155ED" w:rsidP="00B155ED">
      <w:pPr>
        <w:ind w:firstLine="708"/>
        <w:jc w:val="both"/>
        <w:rPr>
          <w:b/>
          <w:sz w:val="26"/>
          <w:szCs w:val="26"/>
          <w:lang w:val="ru-RU"/>
        </w:rPr>
      </w:pPr>
      <w:r>
        <w:rPr>
          <w:b/>
          <w:sz w:val="26"/>
          <w:szCs w:val="26"/>
          <w:lang w:val="ru-RU"/>
        </w:rPr>
        <w:t>2</w:t>
      </w:r>
      <w:r w:rsidRPr="004D18D8">
        <w:rPr>
          <w:b/>
          <w:sz w:val="26"/>
          <w:szCs w:val="26"/>
          <w:lang w:val="ru-RU"/>
        </w:rPr>
        <w:t>. Общие</w:t>
      </w:r>
      <w:r w:rsidRPr="006B2473">
        <w:rPr>
          <w:b/>
          <w:sz w:val="26"/>
          <w:szCs w:val="26"/>
          <w:lang w:val="ru-RU"/>
        </w:rPr>
        <w:t xml:space="preserve"> параметры проекта бюджета на 201</w:t>
      </w:r>
      <w:r w:rsidR="005B0999">
        <w:rPr>
          <w:b/>
          <w:sz w:val="26"/>
          <w:szCs w:val="26"/>
          <w:lang w:val="ru-RU"/>
        </w:rPr>
        <w:t>9</w:t>
      </w:r>
      <w:r w:rsidRPr="006B2473">
        <w:rPr>
          <w:b/>
          <w:sz w:val="26"/>
          <w:szCs w:val="26"/>
          <w:lang w:val="ru-RU"/>
        </w:rPr>
        <w:t>-20</w:t>
      </w:r>
      <w:r>
        <w:rPr>
          <w:b/>
          <w:sz w:val="26"/>
          <w:szCs w:val="26"/>
          <w:lang w:val="ru-RU"/>
        </w:rPr>
        <w:t>2</w:t>
      </w:r>
      <w:r w:rsidR="005B0999">
        <w:rPr>
          <w:b/>
          <w:sz w:val="26"/>
          <w:szCs w:val="26"/>
          <w:lang w:val="ru-RU"/>
        </w:rPr>
        <w:t>1</w:t>
      </w:r>
      <w:r w:rsidRPr="006B2473">
        <w:rPr>
          <w:b/>
          <w:sz w:val="26"/>
          <w:szCs w:val="26"/>
          <w:lang w:val="ru-RU"/>
        </w:rPr>
        <w:t xml:space="preserve"> гг.:</w:t>
      </w:r>
    </w:p>
    <w:p w:rsidR="00B155ED" w:rsidRDefault="00B155ED" w:rsidP="00B155ED">
      <w:pPr>
        <w:pStyle w:val="ConsPlusNormal"/>
        <w:widowControl/>
        <w:tabs>
          <w:tab w:val="left" w:pos="1276"/>
        </w:tabs>
        <w:autoSpaceDE/>
        <w:autoSpaceDN/>
        <w:adjustRightInd/>
        <w:ind w:right="-5"/>
        <w:jc w:val="both"/>
        <w:rPr>
          <w:rFonts w:ascii="Times New Roman" w:hAnsi="Times New Roman" w:cs="Times New Roman"/>
          <w:spacing w:val="-2"/>
          <w:sz w:val="26"/>
          <w:szCs w:val="26"/>
        </w:rPr>
      </w:pPr>
      <w:r w:rsidRPr="006B2473">
        <w:rPr>
          <w:rFonts w:ascii="Times New Roman" w:hAnsi="Times New Roman" w:cs="Times New Roman"/>
          <w:sz w:val="26"/>
          <w:szCs w:val="26"/>
        </w:rPr>
        <w:t>Проект бюджета сформирован на три года с учетом доходов и расходов, осуществляемых за счет межбюджетных трансфертов из бюджета</w:t>
      </w:r>
      <w:r>
        <w:rPr>
          <w:rFonts w:ascii="Times New Roman" w:hAnsi="Times New Roman" w:cs="Times New Roman"/>
          <w:sz w:val="26"/>
          <w:szCs w:val="26"/>
        </w:rPr>
        <w:t xml:space="preserve"> Орловской области</w:t>
      </w:r>
      <w:r w:rsidRPr="006B2473">
        <w:rPr>
          <w:rFonts w:ascii="Times New Roman" w:hAnsi="Times New Roman" w:cs="Times New Roman"/>
          <w:sz w:val="26"/>
          <w:szCs w:val="26"/>
        </w:rPr>
        <w:t>, а также с учетом программного формата структуры расходов</w:t>
      </w:r>
      <w:r w:rsidRPr="006B2473">
        <w:rPr>
          <w:rFonts w:ascii="Times New Roman" w:hAnsi="Times New Roman" w:cs="Times New Roman"/>
          <w:spacing w:val="-2"/>
          <w:sz w:val="26"/>
          <w:szCs w:val="26"/>
        </w:rPr>
        <w:t>.</w:t>
      </w:r>
      <w:r>
        <w:rPr>
          <w:rFonts w:ascii="Times New Roman" w:hAnsi="Times New Roman" w:cs="Times New Roman"/>
          <w:spacing w:val="-2"/>
          <w:sz w:val="26"/>
          <w:szCs w:val="26"/>
        </w:rPr>
        <w:t xml:space="preserve"> Краткий анализ основных показателей Проекта бюджета представлен в Таблице </w:t>
      </w:r>
      <w:r w:rsidR="0046449F">
        <w:rPr>
          <w:rFonts w:ascii="Times New Roman" w:hAnsi="Times New Roman" w:cs="Times New Roman"/>
          <w:spacing w:val="-2"/>
          <w:sz w:val="26"/>
          <w:szCs w:val="26"/>
        </w:rPr>
        <w:t>1</w:t>
      </w:r>
      <w:r>
        <w:rPr>
          <w:rFonts w:ascii="Times New Roman" w:hAnsi="Times New Roman" w:cs="Times New Roman"/>
          <w:spacing w:val="-2"/>
          <w:sz w:val="26"/>
          <w:szCs w:val="26"/>
        </w:rPr>
        <w:t>.</w:t>
      </w:r>
    </w:p>
    <w:p w:rsidR="00902DE1" w:rsidRDefault="00902DE1" w:rsidP="00B155ED">
      <w:pPr>
        <w:pStyle w:val="ConsPlusNormal"/>
        <w:widowControl/>
        <w:tabs>
          <w:tab w:val="left" w:pos="1276"/>
        </w:tabs>
        <w:autoSpaceDE/>
        <w:autoSpaceDN/>
        <w:adjustRightInd/>
        <w:ind w:right="-5"/>
        <w:jc w:val="both"/>
        <w:rPr>
          <w:rFonts w:ascii="Times New Roman" w:hAnsi="Times New Roman" w:cs="Times New Roman"/>
          <w:spacing w:val="-2"/>
          <w:sz w:val="26"/>
          <w:szCs w:val="26"/>
        </w:rPr>
      </w:pPr>
    </w:p>
    <w:p w:rsidR="00902DE1" w:rsidRDefault="00902DE1" w:rsidP="00B155ED">
      <w:pPr>
        <w:pStyle w:val="ConsPlusNormal"/>
        <w:widowControl/>
        <w:tabs>
          <w:tab w:val="left" w:pos="1276"/>
        </w:tabs>
        <w:autoSpaceDE/>
        <w:autoSpaceDN/>
        <w:adjustRightInd/>
        <w:ind w:right="-5"/>
        <w:jc w:val="both"/>
        <w:rPr>
          <w:rFonts w:ascii="Times New Roman" w:hAnsi="Times New Roman" w:cs="Times New Roman"/>
          <w:spacing w:val="-2"/>
          <w:sz w:val="26"/>
          <w:szCs w:val="26"/>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34"/>
        <w:gridCol w:w="1275"/>
        <w:gridCol w:w="993"/>
        <w:gridCol w:w="1275"/>
        <w:gridCol w:w="1134"/>
        <w:gridCol w:w="1276"/>
        <w:gridCol w:w="1078"/>
      </w:tblGrid>
      <w:tr w:rsidR="00B155ED" w:rsidRPr="006B2473" w:rsidTr="007D08B7">
        <w:trPr>
          <w:trHeight w:val="282"/>
        </w:trPr>
        <w:tc>
          <w:tcPr>
            <w:tcW w:w="1368" w:type="dxa"/>
            <w:vMerge w:val="restart"/>
            <w:shd w:val="clear" w:color="auto" w:fill="auto"/>
            <w:vAlign w:val="center"/>
          </w:tcPr>
          <w:p w:rsidR="00B155ED" w:rsidRPr="006F6921" w:rsidRDefault="00B155ED" w:rsidP="007D08B7">
            <w:pPr>
              <w:pStyle w:val="a7"/>
              <w:rPr>
                <w:b w:val="0"/>
                <w:sz w:val="24"/>
                <w:highlight w:val="yellow"/>
              </w:rPr>
            </w:pPr>
          </w:p>
        </w:tc>
        <w:tc>
          <w:tcPr>
            <w:tcW w:w="1434" w:type="dxa"/>
            <w:vMerge w:val="restart"/>
            <w:shd w:val="clear" w:color="auto" w:fill="auto"/>
            <w:vAlign w:val="center"/>
          </w:tcPr>
          <w:p w:rsidR="00B155ED" w:rsidRPr="006B2473" w:rsidRDefault="00B155ED" w:rsidP="005B0999">
            <w:pPr>
              <w:pStyle w:val="a7"/>
              <w:rPr>
                <w:b w:val="0"/>
                <w:sz w:val="24"/>
              </w:rPr>
            </w:pPr>
            <w:r w:rsidRPr="006B2473">
              <w:rPr>
                <w:b w:val="0"/>
                <w:sz w:val="24"/>
              </w:rPr>
              <w:t>Ожидаемое исполнение 201</w:t>
            </w:r>
            <w:r w:rsidR="005B0999">
              <w:rPr>
                <w:b w:val="0"/>
                <w:sz w:val="24"/>
              </w:rPr>
              <w:t>8</w:t>
            </w:r>
            <w:r w:rsidRPr="006B2473">
              <w:rPr>
                <w:b w:val="0"/>
                <w:sz w:val="24"/>
              </w:rPr>
              <w:t xml:space="preserve"> года</w:t>
            </w:r>
            <w:r w:rsidRPr="00BD1596">
              <w:rPr>
                <w:b w:val="0"/>
                <w:sz w:val="24"/>
              </w:rPr>
              <w:t>, тыс. руб.</w:t>
            </w:r>
          </w:p>
        </w:tc>
        <w:tc>
          <w:tcPr>
            <w:tcW w:w="2268" w:type="dxa"/>
            <w:gridSpan w:val="2"/>
            <w:shd w:val="clear" w:color="auto" w:fill="auto"/>
            <w:vAlign w:val="center"/>
          </w:tcPr>
          <w:p w:rsidR="00B155ED" w:rsidRPr="006B2473" w:rsidRDefault="00B155ED" w:rsidP="005B0999">
            <w:pPr>
              <w:pStyle w:val="a7"/>
              <w:rPr>
                <w:b w:val="0"/>
                <w:sz w:val="24"/>
              </w:rPr>
            </w:pPr>
            <w:r w:rsidRPr="006B2473">
              <w:rPr>
                <w:b w:val="0"/>
                <w:color w:val="000000"/>
                <w:sz w:val="24"/>
              </w:rPr>
              <w:t>201</w:t>
            </w:r>
            <w:r w:rsidR="005B0999">
              <w:rPr>
                <w:b w:val="0"/>
                <w:color w:val="000000"/>
                <w:sz w:val="24"/>
              </w:rPr>
              <w:t>9</w:t>
            </w:r>
            <w:r w:rsidRPr="006B2473">
              <w:rPr>
                <w:b w:val="0"/>
                <w:color w:val="000000"/>
                <w:sz w:val="24"/>
              </w:rPr>
              <w:t xml:space="preserve"> г.</w:t>
            </w:r>
          </w:p>
        </w:tc>
        <w:tc>
          <w:tcPr>
            <w:tcW w:w="2409" w:type="dxa"/>
            <w:gridSpan w:val="2"/>
            <w:shd w:val="clear" w:color="auto" w:fill="auto"/>
            <w:vAlign w:val="center"/>
          </w:tcPr>
          <w:p w:rsidR="00B155ED" w:rsidRPr="006B2473" w:rsidRDefault="00B155ED" w:rsidP="005B0999">
            <w:pPr>
              <w:pStyle w:val="a7"/>
              <w:rPr>
                <w:b w:val="0"/>
                <w:sz w:val="24"/>
              </w:rPr>
            </w:pPr>
            <w:r w:rsidRPr="006B2473">
              <w:rPr>
                <w:b w:val="0"/>
                <w:color w:val="000000"/>
                <w:sz w:val="24"/>
              </w:rPr>
              <w:t>20</w:t>
            </w:r>
            <w:r w:rsidR="005B0999">
              <w:rPr>
                <w:b w:val="0"/>
                <w:color w:val="000000"/>
                <w:sz w:val="24"/>
              </w:rPr>
              <w:t>20</w:t>
            </w:r>
            <w:r w:rsidRPr="006B2473">
              <w:rPr>
                <w:b w:val="0"/>
                <w:color w:val="000000"/>
                <w:sz w:val="24"/>
              </w:rPr>
              <w:t xml:space="preserve"> г.</w:t>
            </w:r>
          </w:p>
        </w:tc>
        <w:tc>
          <w:tcPr>
            <w:tcW w:w="2354" w:type="dxa"/>
            <w:gridSpan w:val="2"/>
            <w:shd w:val="clear" w:color="auto" w:fill="auto"/>
            <w:vAlign w:val="center"/>
          </w:tcPr>
          <w:p w:rsidR="00B155ED" w:rsidRPr="006B2473" w:rsidRDefault="00B155ED" w:rsidP="005B0999">
            <w:pPr>
              <w:pStyle w:val="a7"/>
              <w:rPr>
                <w:b w:val="0"/>
                <w:sz w:val="24"/>
              </w:rPr>
            </w:pPr>
            <w:r w:rsidRPr="006B2473">
              <w:rPr>
                <w:b w:val="0"/>
                <w:sz w:val="24"/>
              </w:rPr>
              <w:t>20</w:t>
            </w:r>
            <w:r>
              <w:rPr>
                <w:b w:val="0"/>
                <w:sz w:val="24"/>
              </w:rPr>
              <w:t>2</w:t>
            </w:r>
            <w:r w:rsidR="005B0999">
              <w:rPr>
                <w:b w:val="0"/>
                <w:sz w:val="24"/>
              </w:rPr>
              <w:t>1</w:t>
            </w:r>
            <w:r w:rsidRPr="006B2473">
              <w:rPr>
                <w:b w:val="0"/>
                <w:sz w:val="24"/>
              </w:rPr>
              <w:t xml:space="preserve"> г.</w:t>
            </w:r>
          </w:p>
        </w:tc>
      </w:tr>
      <w:tr w:rsidR="00B155ED" w:rsidRPr="006B2473" w:rsidTr="007D08B7">
        <w:trPr>
          <w:trHeight w:val="148"/>
        </w:trPr>
        <w:tc>
          <w:tcPr>
            <w:tcW w:w="1368" w:type="dxa"/>
            <w:vMerge/>
            <w:shd w:val="clear" w:color="auto" w:fill="auto"/>
            <w:vAlign w:val="center"/>
          </w:tcPr>
          <w:p w:rsidR="00B155ED" w:rsidRPr="006F6921" w:rsidRDefault="00B155ED" w:rsidP="007D08B7">
            <w:pPr>
              <w:pStyle w:val="a7"/>
              <w:rPr>
                <w:b w:val="0"/>
                <w:sz w:val="24"/>
                <w:highlight w:val="yellow"/>
              </w:rPr>
            </w:pPr>
          </w:p>
        </w:tc>
        <w:tc>
          <w:tcPr>
            <w:tcW w:w="1434" w:type="dxa"/>
            <w:vMerge/>
            <w:shd w:val="clear" w:color="auto" w:fill="auto"/>
            <w:vAlign w:val="center"/>
          </w:tcPr>
          <w:p w:rsidR="00B155ED" w:rsidRPr="006B2473" w:rsidRDefault="00B155ED" w:rsidP="007D08B7">
            <w:pPr>
              <w:pStyle w:val="a7"/>
              <w:rPr>
                <w:b w:val="0"/>
                <w:sz w:val="24"/>
              </w:rPr>
            </w:pPr>
          </w:p>
        </w:tc>
        <w:tc>
          <w:tcPr>
            <w:tcW w:w="1275" w:type="dxa"/>
            <w:shd w:val="clear" w:color="auto" w:fill="auto"/>
            <w:vAlign w:val="center"/>
          </w:tcPr>
          <w:p w:rsidR="00B155ED" w:rsidRPr="00BD1596" w:rsidRDefault="00B155ED" w:rsidP="007D08B7">
            <w:pPr>
              <w:pStyle w:val="a7"/>
              <w:rPr>
                <w:b w:val="0"/>
                <w:sz w:val="24"/>
              </w:rPr>
            </w:pPr>
            <w:r w:rsidRPr="00BD1596">
              <w:rPr>
                <w:b w:val="0"/>
                <w:sz w:val="24"/>
              </w:rPr>
              <w:t>План, тыс. руб.</w:t>
            </w:r>
          </w:p>
        </w:tc>
        <w:tc>
          <w:tcPr>
            <w:tcW w:w="993" w:type="dxa"/>
            <w:shd w:val="clear" w:color="auto" w:fill="auto"/>
            <w:vAlign w:val="center"/>
          </w:tcPr>
          <w:p w:rsidR="00B155ED" w:rsidRPr="006B2473" w:rsidRDefault="00B155ED" w:rsidP="007D08B7">
            <w:pPr>
              <w:pStyle w:val="a7"/>
              <w:rPr>
                <w:b w:val="0"/>
                <w:sz w:val="24"/>
              </w:rPr>
            </w:pPr>
            <w:r w:rsidRPr="006B2473">
              <w:rPr>
                <w:b w:val="0"/>
                <w:sz w:val="24"/>
              </w:rPr>
              <w:t xml:space="preserve">% к </w:t>
            </w:r>
            <w:proofErr w:type="spellStart"/>
            <w:r w:rsidRPr="006B2473">
              <w:rPr>
                <w:b w:val="0"/>
                <w:sz w:val="24"/>
              </w:rPr>
              <w:t>ожид</w:t>
            </w:r>
            <w:proofErr w:type="spellEnd"/>
            <w:r w:rsidRPr="006B2473">
              <w:rPr>
                <w:b w:val="0"/>
                <w:sz w:val="24"/>
              </w:rPr>
              <w:t xml:space="preserve">. </w:t>
            </w:r>
            <w:proofErr w:type="spellStart"/>
            <w:proofErr w:type="gramStart"/>
            <w:r w:rsidRPr="006B2473">
              <w:rPr>
                <w:b w:val="0"/>
                <w:sz w:val="24"/>
              </w:rPr>
              <w:t>испол-нению</w:t>
            </w:r>
            <w:proofErr w:type="spellEnd"/>
            <w:proofErr w:type="gramEnd"/>
          </w:p>
        </w:tc>
        <w:tc>
          <w:tcPr>
            <w:tcW w:w="1275" w:type="dxa"/>
            <w:shd w:val="clear" w:color="auto" w:fill="auto"/>
            <w:vAlign w:val="center"/>
          </w:tcPr>
          <w:p w:rsidR="00B155ED" w:rsidRPr="006B2473" w:rsidRDefault="00B155ED" w:rsidP="007D08B7">
            <w:pPr>
              <w:pStyle w:val="a7"/>
              <w:rPr>
                <w:b w:val="0"/>
                <w:sz w:val="24"/>
              </w:rPr>
            </w:pPr>
            <w:r>
              <w:rPr>
                <w:b w:val="0"/>
                <w:sz w:val="24"/>
              </w:rPr>
              <w:t>План</w:t>
            </w:r>
            <w:r w:rsidRPr="00BD1596">
              <w:rPr>
                <w:b w:val="0"/>
                <w:sz w:val="24"/>
              </w:rPr>
              <w:t>, тыс. руб.</w:t>
            </w:r>
          </w:p>
        </w:tc>
        <w:tc>
          <w:tcPr>
            <w:tcW w:w="1134" w:type="dxa"/>
            <w:shd w:val="clear" w:color="auto" w:fill="auto"/>
            <w:vAlign w:val="center"/>
          </w:tcPr>
          <w:p w:rsidR="00B155ED" w:rsidRPr="006B2473" w:rsidRDefault="00B155ED" w:rsidP="005B0999">
            <w:pPr>
              <w:pStyle w:val="a7"/>
              <w:rPr>
                <w:b w:val="0"/>
                <w:sz w:val="24"/>
              </w:rPr>
            </w:pPr>
            <w:r w:rsidRPr="006B2473">
              <w:rPr>
                <w:b w:val="0"/>
                <w:sz w:val="24"/>
              </w:rPr>
              <w:t>% к проекту 20</w:t>
            </w:r>
            <w:r w:rsidR="005B0999">
              <w:rPr>
                <w:b w:val="0"/>
                <w:sz w:val="24"/>
              </w:rPr>
              <w:t>20</w:t>
            </w:r>
            <w:r w:rsidRPr="006B2473">
              <w:rPr>
                <w:b w:val="0"/>
                <w:sz w:val="24"/>
              </w:rPr>
              <w:t xml:space="preserve"> г.</w:t>
            </w:r>
          </w:p>
        </w:tc>
        <w:tc>
          <w:tcPr>
            <w:tcW w:w="1276" w:type="dxa"/>
            <w:shd w:val="clear" w:color="auto" w:fill="auto"/>
            <w:vAlign w:val="center"/>
          </w:tcPr>
          <w:p w:rsidR="00B155ED" w:rsidRPr="006B2473" w:rsidRDefault="00B155ED" w:rsidP="007D08B7">
            <w:pPr>
              <w:pStyle w:val="a7"/>
              <w:rPr>
                <w:b w:val="0"/>
                <w:sz w:val="24"/>
              </w:rPr>
            </w:pPr>
            <w:r w:rsidRPr="006B2473">
              <w:rPr>
                <w:b w:val="0"/>
                <w:sz w:val="24"/>
              </w:rPr>
              <w:t>План</w:t>
            </w:r>
            <w:r w:rsidRPr="00BD1596">
              <w:rPr>
                <w:b w:val="0"/>
                <w:sz w:val="24"/>
              </w:rPr>
              <w:t>, тыс. руб.</w:t>
            </w:r>
            <w:r w:rsidRPr="006B2473">
              <w:rPr>
                <w:b w:val="0"/>
                <w:sz w:val="24"/>
              </w:rPr>
              <w:t xml:space="preserve"> </w:t>
            </w:r>
          </w:p>
        </w:tc>
        <w:tc>
          <w:tcPr>
            <w:tcW w:w="1078" w:type="dxa"/>
            <w:shd w:val="clear" w:color="auto" w:fill="auto"/>
            <w:vAlign w:val="center"/>
          </w:tcPr>
          <w:p w:rsidR="00B155ED" w:rsidRPr="006B2473" w:rsidRDefault="00B155ED" w:rsidP="005B0999">
            <w:pPr>
              <w:pStyle w:val="a7"/>
              <w:rPr>
                <w:b w:val="0"/>
                <w:sz w:val="24"/>
              </w:rPr>
            </w:pPr>
            <w:r w:rsidRPr="006B2473">
              <w:rPr>
                <w:b w:val="0"/>
                <w:sz w:val="24"/>
              </w:rPr>
              <w:t>% к проекту 20</w:t>
            </w:r>
            <w:r>
              <w:rPr>
                <w:b w:val="0"/>
                <w:sz w:val="24"/>
              </w:rPr>
              <w:t>2</w:t>
            </w:r>
            <w:r w:rsidR="005B0999">
              <w:rPr>
                <w:b w:val="0"/>
                <w:sz w:val="24"/>
              </w:rPr>
              <w:t>1</w:t>
            </w:r>
            <w:r w:rsidRPr="006B2473">
              <w:rPr>
                <w:b w:val="0"/>
                <w:sz w:val="24"/>
              </w:rPr>
              <w:t xml:space="preserve"> г.</w:t>
            </w:r>
          </w:p>
        </w:tc>
      </w:tr>
      <w:tr w:rsidR="00B155ED" w:rsidRPr="006B2473" w:rsidTr="007D08B7">
        <w:trPr>
          <w:trHeight w:val="282"/>
        </w:trPr>
        <w:tc>
          <w:tcPr>
            <w:tcW w:w="1368" w:type="dxa"/>
            <w:shd w:val="clear" w:color="auto" w:fill="auto"/>
          </w:tcPr>
          <w:p w:rsidR="00B155ED" w:rsidRPr="006B2473" w:rsidRDefault="00B155ED" w:rsidP="007D08B7">
            <w:pPr>
              <w:pStyle w:val="a7"/>
              <w:jc w:val="both"/>
              <w:rPr>
                <w:b w:val="0"/>
                <w:sz w:val="24"/>
              </w:rPr>
            </w:pPr>
            <w:r w:rsidRPr="006B2473">
              <w:rPr>
                <w:b w:val="0"/>
                <w:color w:val="000000"/>
                <w:sz w:val="24"/>
              </w:rPr>
              <w:t>доходы</w:t>
            </w:r>
          </w:p>
        </w:tc>
        <w:tc>
          <w:tcPr>
            <w:tcW w:w="1434" w:type="dxa"/>
            <w:shd w:val="clear" w:color="auto" w:fill="auto"/>
            <w:vAlign w:val="center"/>
          </w:tcPr>
          <w:p w:rsidR="00B155ED" w:rsidRPr="006B2473" w:rsidRDefault="0046449F" w:rsidP="007D08B7">
            <w:pPr>
              <w:pStyle w:val="a7"/>
              <w:rPr>
                <w:b w:val="0"/>
                <w:sz w:val="24"/>
              </w:rPr>
            </w:pPr>
            <w:r>
              <w:rPr>
                <w:b w:val="0"/>
                <w:sz w:val="24"/>
              </w:rPr>
              <w:t>135601,6</w:t>
            </w:r>
          </w:p>
        </w:tc>
        <w:tc>
          <w:tcPr>
            <w:tcW w:w="1275" w:type="dxa"/>
            <w:shd w:val="clear" w:color="auto" w:fill="auto"/>
          </w:tcPr>
          <w:p w:rsidR="00B155ED" w:rsidRPr="006B2473" w:rsidRDefault="005B0999" w:rsidP="007D08B7">
            <w:pPr>
              <w:pStyle w:val="a7"/>
              <w:rPr>
                <w:b w:val="0"/>
                <w:sz w:val="24"/>
              </w:rPr>
            </w:pPr>
            <w:r>
              <w:rPr>
                <w:b w:val="0"/>
                <w:sz w:val="24"/>
              </w:rPr>
              <w:t>118217,6</w:t>
            </w:r>
          </w:p>
        </w:tc>
        <w:tc>
          <w:tcPr>
            <w:tcW w:w="993" w:type="dxa"/>
            <w:shd w:val="clear" w:color="auto" w:fill="auto"/>
            <w:vAlign w:val="center"/>
          </w:tcPr>
          <w:p w:rsidR="00B155ED" w:rsidRPr="006B2473" w:rsidRDefault="005B0999" w:rsidP="007D08B7">
            <w:pPr>
              <w:pStyle w:val="a7"/>
              <w:rPr>
                <w:b w:val="0"/>
                <w:sz w:val="24"/>
              </w:rPr>
            </w:pPr>
            <w:r>
              <w:rPr>
                <w:b w:val="0"/>
                <w:sz w:val="24"/>
              </w:rPr>
              <w:t>100</w:t>
            </w:r>
          </w:p>
        </w:tc>
        <w:tc>
          <w:tcPr>
            <w:tcW w:w="1275" w:type="dxa"/>
            <w:shd w:val="clear" w:color="auto" w:fill="auto"/>
          </w:tcPr>
          <w:p w:rsidR="00B155ED" w:rsidRPr="006B2473" w:rsidRDefault="005B0999" w:rsidP="007D08B7">
            <w:pPr>
              <w:pStyle w:val="a7"/>
              <w:rPr>
                <w:b w:val="0"/>
                <w:sz w:val="24"/>
              </w:rPr>
            </w:pPr>
            <w:r>
              <w:rPr>
                <w:b w:val="0"/>
                <w:sz w:val="24"/>
              </w:rPr>
              <w:t>93935,9</w:t>
            </w:r>
          </w:p>
        </w:tc>
        <w:tc>
          <w:tcPr>
            <w:tcW w:w="1134" w:type="dxa"/>
            <w:shd w:val="clear" w:color="auto" w:fill="auto"/>
            <w:vAlign w:val="center"/>
          </w:tcPr>
          <w:p w:rsidR="00B155ED" w:rsidRPr="006B2473" w:rsidRDefault="00D11360" w:rsidP="00D11360">
            <w:pPr>
              <w:pStyle w:val="a7"/>
              <w:rPr>
                <w:b w:val="0"/>
                <w:sz w:val="24"/>
              </w:rPr>
            </w:pPr>
            <w:r>
              <w:rPr>
                <w:b w:val="0"/>
                <w:sz w:val="24"/>
              </w:rPr>
              <w:t>79,5</w:t>
            </w:r>
          </w:p>
        </w:tc>
        <w:tc>
          <w:tcPr>
            <w:tcW w:w="1276" w:type="dxa"/>
            <w:shd w:val="clear" w:color="auto" w:fill="auto"/>
          </w:tcPr>
          <w:p w:rsidR="00B155ED" w:rsidRPr="006B2473" w:rsidRDefault="005B0999" w:rsidP="007D08B7">
            <w:pPr>
              <w:pStyle w:val="a7"/>
              <w:rPr>
                <w:b w:val="0"/>
                <w:sz w:val="24"/>
              </w:rPr>
            </w:pPr>
            <w:r>
              <w:rPr>
                <w:b w:val="0"/>
                <w:sz w:val="24"/>
              </w:rPr>
              <w:t>92858,0</w:t>
            </w:r>
          </w:p>
        </w:tc>
        <w:tc>
          <w:tcPr>
            <w:tcW w:w="1078" w:type="dxa"/>
            <w:shd w:val="clear" w:color="auto" w:fill="auto"/>
            <w:vAlign w:val="center"/>
          </w:tcPr>
          <w:p w:rsidR="00B155ED" w:rsidRPr="006B2473" w:rsidRDefault="005B065C" w:rsidP="00D11360">
            <w:pPr>
              <w:pStyle w:val="a7"/>
              <w:rPr>
                <w:b w:val="0"/>
                <w:sz w:val="24"/>
              </w:rPr>
            </w:pPr>
            <w:r>
              <w:rPr>
                <w:b w:val="0"/>
                <w:sz w:val="24"/>
              </w:rPr>
              <w:t>9</w:t>
            </w:r>
            <w:r w:rsidR="00D11360">
              <w:rPr>
                <w:b w:val="0"/>
                <w:sz w:val="24"/>
              </w:rPr>
              <w:t>8</w:t>
            </w:r>
            <w:r>
              <w:rPr>
                <w:b w:val="0"/>
                <w:sz w:val="24"/>
              </w:rPr>
              <w:t>,8</w:t>
            </w:r>
          </w:p>
        </w:tc>
      </w:tr>
      <w:tr w:rsidR="00B155ED" w:rsidRPr="006B2473" w:rsidTr="007D08B7">
        <w:trPr>
          <w:trHeight w:val="270"/>
        </w:trPr>
        <w:tc>
          <w:tcPr>
            <w:tcW w:w="1368" w:type="dxa"/>
            <w:shd w:val="clear" w:color="auto" w:fill="auto"/>
          </w:tcPr>
          <w:p w:rsidR="00B155ED" w:rsidRPr="006B2473" w:rsidRDefault="00B155ED" w:rsidP="007D08B7">
            <w:pPr>
              <w:pStyle w:val="a7"/>
              <w:jc w:val="both"/>
              <w:rPr>
                <w:b w:val="0"/>
                <w:sz w:val="24"/>
              </w:rPr>
            </w:pPr>
            <w:r w:rsidRPr="006B2473">
              <w:rPr>
                <w:b w:val="0"/>
                <w:color w:val="000000"/>
                <w:sz w:val="24"/>
              </w:rPr>
              <w:lastRenderedPageBreak/>
              <w:t>расходы</w:t>
            </w:r>
          </w:p>
        </w:tc>
        <w:tc>
          <w:tcPr>
            <w:tcW w:w="1434" w:type="dxa"/>
            <w:shd w:val="clear" w:color="auto" w:fill="auto"/>
            <w:vAlign w:val="center"/>
          </w:tcPr>
          <w:p w:rsidR="00B155ED" w:rsidRPr="006B2473" w:rsidRDefault="0046449F" w:rsidP="007D08B7">
            <w:pPr>
              <w:pStyle w:val="a7"/>
              <w:rPr>
                <w:b w:val="0"/>
                <w:sz w:val="24"/>
              </w:rPr>
            </w:pPr>
            <w:r>
              <w:rPr>
                <w:b w:val="0"/>
                <w:sz w:val="24"/>
              </w:rPr>
              <w:t>146430,2</w:t>
            </w:r>
          </w:p>
        </w:tc>
        <w:tc>
          <w:tcPr>
            <w:tcW w:w="1275" w:type="dxa"/>
            <w:shd w:val="clear" w:color="auto" w:fill="auto"/>
          </w:tcPr>
          <w:p w:rsidR="00B155ED" w:rsidRPr="006B2473" w:rsidRDefault="005B0999" w:rsidP="0059270C">
            <w:pPr>
              <w:pStyle w:val="a7"/>
              <w:rPr>
                <w:b w:val="0"/>
                <w:sz w:val="24"/>
              </w:rPr>
            </w:pPr>
            <w:r>
              <w:rPr>
                <w:b w:val="0"/>
                <w:sz w:val="24"/>
              </w:rPr>
              <w:t>118217,6</w:t>
            </w:r>
          </w:p>
        </w:tc>
        <w:tc>
          <w:tcPr>
            <w:tcW w:w="993" w:type="dxa"/>
            <w:shd w:val="clear" w:color="auto" w:fill="auto"/>
            <w:vAlign w:val="center"/>
          </w:tcPr>
          <w:p w:rsidR="00B155ED" w:rsidRPr="006B2473" w:rsidRDefault="00D11360" w:rsidP="007D08B7">
            <w:pPr>
              <w:pStyle w:val="a7"/>
              <w:rPr>
                <w:b w:val="0"/>
                <w:sz w:val="24"/>
              </w:rPr>
            </w:pPr>
            <w:r>
              <w:rPr>
                <w:b w:val="0"/>
                <w:sz w:val="24"/>
              </w:rPr>
              <w:t>100</w:t>
            </w:r>
          </w:p>
        </w:tc>
        <w:tc>
          <w:tcPr>
            <w:tcW w:w="1275" w:type="dxa"/>
            <w:shd w:val="clear" w:color="auto" w:fill="auto"/>
          </w:tcPr>
          <w:p w:rsidR="00B155ED" w:rsidRPr="006B2473" w:rsidRDefault="005B0999" w:rsidP="007D08B7">
            <w:pPr>
              <w:pStyle w:val="a7"/>
              <w:rPr>
                <w:b w:val="0"/>
                <w:sz w:val="24"/>
              </w:rPr>
            </w:pPr>
            <w:r>
              <w:rPr>
                <w:b w:val="0"/>
                <w:sz w:val="24"/>
              </w:rPr>
              <w:t>93935,9</w:t>
            </w:r>
          </w:p>
        </w:tc>
        <w:tc>
          <w:tcPr>
            <w:tcW w:w="1134" w:type="dxa"/>
            <w:shd w:val="clear" w:color="auto" w:fill="auto"/>
            <w:vAlign w:val="center"/>
          </w:tcPr>
          <w:p w:rsidR="00B155ED" w:rsidRPr="006B2473" w:rsidRDefault="00D11360" w:rsidP="005B065C">
            <w:pPr>
              <w:pStyle w:val="a7"/>
              <w:rPr>
                <w:b w:val="0"/>
                <w:sz w:val="24"/>
              </w:rPr>
            </w:pPr>
            <w:r>
              <w:rPr>
                <w:b w:val="0"/>
                <w:sz w:val="24"/>
              </w:rPr>
              <w:t>79,5</w:t>
            </w:r>
          </w:p>
        </w:tc>
        <w:tc>
          <w:tcPr>
            <w:tcW w:w="1276" w:type="dxa"/>
            <w:shd w:val="clear" w:color="auto" w:fill="auto"/>
          </w:tcPr>
          <w:p w:rsidR="00B155ED" w:rsidRPr="006B2473" w:rsidRDefault="005B0999" w:rsidP="007D08B7">
            <w:pPr>
              <w:pStyle w:val="a7"/>
              <w:rPr>
                <w:b w:val="0"/>
                <w:sz w:val="24"/>
              </w:rPr>
            </w:pPr>
            <w:r>
              <w:rPr>
                <w:b w:val="0"/>
                <w:sz w:val="24"/>
              </w:rPr>
              <w:t>92858,0</w:t>
            </w:r>
          </w:p>
        </w:tc>
        <w:tc>
          <w:tcPr>
            <w:tcW w:w="1078" w:type="dxa"/>
            <w:shd w:val="clear" w:color="auto" w:fill="auto"/>
            <w:vAlign w:val="center"/>
          </w:tcPr>
          <w:p w:rsidR="00B155ED" w:rsidRPr="006B2473" w:rsidRDefault="005B065C" w:rsidP="00D11360">
            <w:pPr>
              <w:pStyle w:val="a7"/>
              <w:rPr>
                <w:b w:val="0"/>
                <w:sz w:val="24"/>
              </w:rPr>
            </w:pPr>
            <w:r>
              <w:rPr>
                <w:b w:val="0"/>
                <w:sz w:val="24"/>
              </w:rPr>
              <w:t>9</w:t>
            </w:r>
            <w:r w:rsidR="00D11360">
              <w:rPr>
                <w:b w:val="0"/>
                <w:sz w:val="24"/>
              </w:rPr>
              <w:t>8</w:t>
            </w:r>
            <w:r>
              <w:rPr>
                <w:b w:val="0"/>
                <w:sz w:val="24"/>
              </w:rPr>
              <w:t>,</w:t>
            </w:r>
            <w:r w:rsidR="00D11360">
              <w:rPr>
                <w:b w:val="0"/>
                <w:sz w:val="24"/>
              </w:rPr>
              <w:t>8</w:t>
            </w:r>
          </w:p>
        </w:tc>
      </w:tr>
      <w:tr w:rsidR="00B155ED" w:rsidRPr="006B2473" w:rsidTr="007D08B7">
        <w:trPr>
          <w:trHeight w:val="282"/>
        </w:trPr>
        <w:tc>
          <w:tcPr>
            <w:tcW w:w="1368" w:type="dxa"/>
            <w:shd w:val="clear" w:color="auto" w:fill="auto"/>
          </w:tcPr>
          <w:p w:rsidR="00B155ED" w:rsidRPr="006B2473" w:rsidRDefault="00B155ED" w:rsidP="007D08B7">
            <w:pPr>
              <w:pStyle w:val="a7"/>
              <w:jc w:val="left"/>
              <w:rPr>
                <w:b w:val="0"/>
                <w:sz w:val="24"/>
              </w:rPr>
            </w:pPr>
          </w:p>
        </w:tc>
        <w:tc>
          <w:tcPr>
            <w:tcW w:w="1434" w:type="dxa"/>
            <w:shd w:val="clear" w:color="auto" w:fill="auto"/>
            <w:vAlign w:val="center"/>
          </w:tcPr>
          <w:p w:rsidR="00B155ED" w:rsidRPr="006B2473" w:rsidRDefault="00B155ED" w:rsidP="007D08B7">
            <w:pPr>
              <w:pStyle w:val="a7"/>
              <w:rPr>
                <w:b w:val="0"/>
                <w:sz w:val="24"/>
              </w:rPr>
            </w:pPr>
          </w:p>
        </w:tc>
        <w:tc>
          <w:tcPr>
            <w:tcW w:w="1275" w:type="dxa"/>
            <w:shd w:val="clear" w:color="auto" w:fill="auto"/>
          </w:tcPr>
          <w:p w:rsidR="00B155ED" w:rsidRPr="006B2473" w:rsidRDefault="00B155ED" w:rsidP="007D08B7">
            <w:pPr>
              <w:pStyle w:val="a7"/>
              <w:rPr>
                <w:b w:val="0"/>
                <w:sz w:val="24"/>
              </w:rPr>
            </w:pPr>
          </w:p>
        </w:tc>
        <w:tc>
          <w:tcPr>
            <w:tcW w:w="993" w:type="dxa"/>
            <w:shd w:val="clear" w:color="auto" w:fill="auto"/>
            <w:vAlign w:val="center"/>
          </w:tcPr>
          <w:p w:rsidR="00B155ED" w:rsidRPr="006B2473" w:rsidRDefault="00B155ED" w:rsidP="007D08B7">
            <w:pPr>
              <w:pStyle w:val="a7"/>
              <w:rPr>
                <w:b w:val="0"/>
                <w:sz w:val="24"/>
              </w:rPr>
            </w:pPr>
          </w:p>
        </w:tc>
        <w:tc>
          <w:tcPr>
            <w:tcW w:w="1275" w:type="dxa"/>
            <w:shd w:val="clear" w:color="auto" w:fill="auto"/>
          </w:tcPr>
          <w:p w:rsidR="00B155ED" w:rsidRPr="006B2473" w:rsidRDefault="00B155ED" w:rsidP="007D08B7">
            <w:pPr>
              <w:pStyle w:val="a7"/>
              <w:rPr>
                <w:b w:val="0"/>
                <w:sz w:val="24"/>
              </w:rPr>
            </w:pPr>
          </w:p>
        </w:tc>
        <w:tc>
          <w:tcPr>
            <w:tcW w:w="1134" w:type="dxa"/>
            <w:shd w:val="clear" w:color="auto" w:fill="auto"/>
            <w:vAlign w:val="center"/>
          </w:tcPr>
          <w:p w:rsidR="00B155ED" w:rsidRPr="006B2473" w:rsidRDefault="00B155ED" w:rsidP="007D08B7">
            <w:pPr>
              <w:pStyle w:val="a7"/>
              <w:rPr>
                <w:b w:val="0"/>
                <w:sz w:val="24"/>
              </w:rPr>
            </w:pPr>
          </w:p>
        </w:tc>
        <w:tc>
          <w:tcPr>
            <w:tcW w:w="1276" w:type="dxa"/>
            <w:shd w:val="clear" w:color="auto" w:fill="auto"/>
          </w:tcPr>
          <w:p w:rsidR="00B155ED" w:rsidRPr="006B2473" w:rsidRDefault="00B155ED" w:rsidP="007D08B7">
            <w:pPr>
              <w:pStyle w:val="a7"/>
              <w:rPr>
                <w:b w:val="0"/>
                <w:sz w:val="24"/>
              </w:rPr>
            </w:pPr>
          </w:p>
        </w:tc>
        <w:tc>
          <w:tcPr>
            <w:tcW w:w="1078" w:type="dxa"/>
            <w:shd w:val="clear" w:color="auto" w:fill="auto"/>
            <w:vAlign w:val="center"/>
          </w:tcPr>
          <w:p w:rsidR="00B155ED" w:rsidRPr="006B2473" w:rsidRDefault="00B155ED" w:rsidP="007D08B7">
            <w:pPr>
              <w:pStyle w:val="a7"/>
              <w:rPr>
                <w:b w:val="0"/>
                <w:sz w:val="24"/>
              </w:rPr>
            </w:pPr>
          </w:p>
        </w:tc>
      </w:tr>
      <w:tr w:rsidR="00B155ED" w:rsidRPr="006B2473" w:rsidTr="007D08B7">
        <w:trPr>
          <w:trHeight w:val="295"/>
        </w:trPr>
        <w:tc>
          <w:tcPr>
            <w:tcW w:w="1368" w:type="dxa"/>
            <w:shd w:val="clear" w:color="auto" w:fill="auto"/>
            <w:vAlign w:val="center"/>
          </w:tcPr>
          <w:p w:rsidR="00B155ED" w:rsidRPr="006B2473" w:rsidRDefault="00B155ED" w:rsidP="007D08B7">
            <w:pPr>
              <w:pStyle w:val="a7"/>
              <w:jc w:val="left"/>
              <w:rPr>
                <w:b w:val="0"/>
                <w:sz w:val="24"/>
              </w:rPr>
            </w:pPr>
            <w:r w:rsidRPr="006B2473">
              <w:rPr>
                <w:b w:val="0"/>
                <w:sz w:val="24"/>
              </w:rPr>
              <w:t>дефицит</w:t>
            </w:r>
          </w:p>
        </w:tc>
        <w:tc>
          <w:tcPr>
            <w:tcW w:w="1434" w:type="dxa"/>
            <w:shd w:val="clear" w:color="auto" w:fill="auto"/>
            <w:vAlign w:val="center"/>
          </w:tcPr>
          <w:p w:rsidR="00B155ED" w:rsidRPr="006B2473" w:rsidRDefault="00B155ED" w:rsidP="005B065C">
            <w:pPr>
              <w:pStyle w:val="a7"/>
              <w:rPr>
                <w:b w:val="0"/>
                <w:sz w:val="24"/>
              </w:rPr>
            </w:pPr>
            <w:r>
              <w:rPr>
                <w:b w:val="0"/>
                <w:sz w:val="24"/>
              </w:rPr>
              <w:t>1</w:t>
            </w:r>
            <w:r w:rsidR="005B065C">
              <w:rPr>
                <w:b w:val="0"/>
                <w:sz w:val="24"/>
              </w:rPr>
              <w:t>0</w:t>
            </w:r>
            <w:r>
              <w:rPr>
                <w:b w:val="0"/>
                <w:sz w:val="24"/>
              </w:rPr>
              <w:t> </w:t>
            </w:r>
            <w:r w:rsidR="005B065C">
              <w:rPr>
                <w:b w:val="0"/>
                <w:sz w:val="24"/>
              </w:rPr>
              <w:t>829</w:t>
            </w:r>
            <w:r>
              <w:rPr>
                <w:b w:val="0"/>
                <w:sz w:val="24"/>
              </w:rPr>
              <w:t>,</w:t>
            </w:r>
            <w:r w:rsidR="005B065C">
              <w:rPr>
                <w:b w:val="0"/>
                <w:sz w:val="24"/>
              </w:rPr>
              <w:t>1</w:t>
            </w:r>
          </w:p>
        </w:tc>
        <w:tc>
          <w:tcPr>
            <w:tcW w:w="1275" w:type="dxa"/>
            <w:shd w:val="clear" w:color="auto" w:fill="auto"/>
            <w:vAlign w:val="center"/>
          </w:tcPr>
          <w:p w:rsidR="00B155ED" w:rsidRPr="006B2473" w:rsidRDefault="005B0999" w:rsidP="0059270C">
            <w:pPr>
              <w:pStyle w:val="a7"/>
              <w:rPr>
                <w:b w:val="0"/>
                <w:sz w:val="24"/>
              </w:rPr>
            </w:pPr>
            <w:r>
              <w:rPr>
                <w:b w:val="0"/>
                <w:sz w:val="24"/>
              </w:rPr>
              <w:t>-</w:t>
            </w:r>
          </w:p>
        </w:tc>
        <w:tc>
          <w:tcPr>
            <w:tcW w:w="993" w:type="dxa"/>
            <w:shd w:val="clear" w:color="auto" w:fill="auto"/>
            <w:vAlign w:val="center"/>
          </w:tcPr>
          <w:p w:rsidR="00B155ED" w:rsidRPr="006B2473" w:rsidRDefault="00E57F61" w:rsidP="007D08B7">
            <w:pPr>
              <w:pStyle w:val="a7"/>
              <w:rPr>
                <w:b w:val="0"/>
                <w:sz w:val="24"/>
              </w:rPr>
            </w:pPr>
            <w:r>
              <w:rPr>
                <w:b w:val="0"/>
                <w:sz w:val="24"/>
              </w:rPr>
              <w:t>-</w:t>
            </w:r>
          </w:p>
        </w:tc>
        <w:tc>
          <w:tcPr>
            <w:tcW w:w="1275" w:type="dxa"/>
            <w:shd w:val="clear" w:color="auto" w:fill="auto"/>
            <w:vAlign w:val="center"/>
          </w:tcPr>
          <w:p w:rsidR="00B155ED" w:rsidRPr="006B2473" w:rsidRDefault="005B0999" w:rsidP="007D08B7">
            <w:pPr>
              <w:pStyle w:val="a7"/>
              <w:rPr>
                <w:b w:val="0"/>
                <w:sz w:val="24"/>
              </w:rPr>
            </w:pPr>
            <w:r>
              <w:rPr>
                <w:b w:val="0"/>
                <w:sz w:val="24"/>
              </w:rPr>
              <w:t>-</w:t>
            </w:r>
          </w:p>
        </w:tc>
        <w:tc>
          <w:tcPr>
            <w:tcW w:w="1134" w:type="dxa"/>
            <w:shd w:val="clear" w:color="auto" w:fill="auto"/>
            <w:vAlign w:val="center"/>
          </w:tcPr>
          <w:p w:rsidR="00B155ED" w:rsidRPr="006B2473" w:rsidRDefault="00B155ED" w:rsidP="007D08B7">
            <w:pPr>
              <w:pStyle w:val="a7"/>
              <w:rPr>
                <w:b w:val="0"/>
                <w:sz w:val="24"/>
              </w:rPr>
            </w:pPr>
            <w:r>
              <w:rPr>
                <w:b w:val="0"/>
                <w:sz w:val="24"/>
              </w:rPr>
              <w:t>-</w:t>
            </w:r>
          </w:p>
        </w:tc>
        <w:tc>
          <w:tcPr>
            <w:tcW w:w="1276" w:type="dxa"/>
            <w:shd w:val="clear" w:color="auto" w:fill="auto"/>
            <w:vAlign w:val="center"/>
          </w:tcPr>
          <w:p w:rsidR="00B155ED" w:rsidRPr="006B2473" w:rsidRDefault="005B0999" w:rsidP="007D08B7">
            <w:pPr>
              <w:pStyle w:val="a7"/>
              <w:rPr>
                <w:b w:val="0"/>
                <w:sz w:val="24"/>
              </w:rPr>
            </w:pPr>
            <w:r>
              <w:rPr>
                <w:b w:val="0"/>
                <w:sz w:val="24"/>
              </w:rPr>
              <w:t>-</w:t>
            </w:r>
          </w:p>
        </w:tc>
        <w:tc>
          <w:tcPr>
            <w:tcW w:w="1078" w:type="dxa"/>
            <w:shd w:val="clear" w:color="auto" w:fill="auto"/>
            <w:vAlign w:val="center"/>
          </w:tcPr>
          <w:p w:rsidR="00B155ED" w:rsidRPr="006B2473" w:rsidRDefault="00B155ED" w:rsidP="007D08B7">
            <w:pPr>
              <w:pStyle w:val="a7"/>
              <w:rPr>
                <w:b w:val="0"/>
                <w:sz w:val="24"/>
              </w:rPr>
            </w:pPr>
            <w:r>
              <w:rPr>
                <w:b w:val="0"/>
                <w:sz w:val="24"/>
              </w:rPr>
              <w:t>-</w:t>
            </w:r>
          </w:p>
        </w:tc>
      </w:tr>
    </w:tbl>
    <w:p w:rsidR="00E57F61" w:rsidRDefault="00E57F61" w:rsidP="00B155ED">
      <w:pPr>
        <w:ind w:firstLine="708"/>
        <w:jc w:val="both"/>
        <w:rPr>
          <w:sz w:val="26"/>
          <w:szCs w:val="26"/>
          <w:lang w:val="ru-RU"/>
        </w:rPr>
      </w:pPr>
    </w:p>
    <w:p w:rsidR="00B155ED" w:rsidRPr="003744B9" w:rsidRDefault="00B155ED" w:rsidP="00B155ED">
      <w:pPr>
        <w:ind w:firstLine="708"/>
        <w:jc w:val="both"/>
        <w:rPr>
          <w:sz w:val="26"/>
          <w:szCs w:val="26"/>
          <w:lang w:val="ru-RU"/>
        </w:rPr>
      </w:pPr>
      <w:r w:rsidRPr="003744B9">
        <w:rPr>
          <w:sz w:val="26"/>
          <w:szCs w:val="26"/>
          <w:lang w:val="ru-RU"/>
        </w:rPr>
        <w:t>Основные параметры проекта районного бюджета на 201</w:t>
      </w:r>
      <w:r w:rsidR="00D11360">
        <w:rPr>
          <w:sz w:val="26"/>
          <w:szCs w:val="26"/>
          <w:lang w:val="ru-RU"/>
        </w:rPr>
        <w:t>9</w:t>
      </w:r>
      <w:r w:rsidRPr="003744B9">
        <w:rPr>
          <w:sz w:val="26"/>
          <w:szCs w:val="26"/>
          <w:lang w:val="ru-RU"/>
        </w:rPr>
        <w:t xml:space="preserve"> год и на плановый период 20</w:t>
      </w:r>
      <w:r w:rsidR="00D11360">
        <w:rPr>
          <w:sz w:val="26"/>
          <w:szCs w:val="26"/>
          <w:lang w:val="ru-RU"/>
        </w:rPr>
        <w:t>20</w:t>
      </w:r>
      <w:r w:rsidRPr="003744B9">
        <w:rPr>
          <w:sz w:val="26"/>
          <w:szCs w:val="26"/>
          <w:lang w:val="ru-RU"/>
        </w:rPr>
        <w:t xml:space="preserve"> и 20</w:t>
      </w:r>
      <w:r w:rsidR="00E57F61">
        <w:rPr>
          <w:sz w:val="26"/>
          <w:szCs w:val="26"/>
          <w:lang w:val="ru-RU"/>
        </w:rPr>
        <w:t>2</w:t>
      </w:r>
      <w:r w:rsidR="00D11360">
        <w:rPr>
          <w:sz w:val="26"/>
          <w:szCs w:val="26"/>
          <w:lang w:val="ru-RU"/>
        </w:rPr>
        <w:t>1</w:t>
      </w:r>
      <w:r w:rsidRPr="003744B9">
        <w:rPr>
          <w:sz w:val="26"/>
          <w:szCs w:val="26"/>
          <w:lang w:val="ru-RU"/>
        </w:rPr>
        <w:t xml:space="preserve"> годов соответствуют требованиям БК РФ </w:t>
      </w:r>
      <w:proofErr w:type="gramStart"/>
      <w:r w:rsidRPr="003744B9">
        <w:rPr>
          <w:sz w:val="26"/>
          <w:szCs w:val="26"/>
          <w:lang w:val="ru-RU"/>
        </w:rPr>
        <w:t>по</w:t>
      </w:r>
      <w:proofErr w:type="gramEnd"/>
      <w:r w:rsidRPr="003744B9">
        <w:rPr>
          <w:sz w:val="26"/>
          <w:szCs w:val="26"/>
          <w:lang w:val="ru-RU"/>
        </w:rPr>
        <w:t>:</w:t>
      </w:r>
    </w:p>
    <w:p w:rsidR="00B155ED" w:rsidRPr="003744B9" w:rsidRDefault="00B155ED" w:rsidP="00B155ED">
      <w:pPr>
        <w:ind w:firstLine="708"/>
        <w:jc w:val="both"/>
        <w:rPr>
          <w:sz w:val="26"/>
          <w:szCs w:val="26"/>
          <w:lang w:val="ru-RU"/>
        </w:rPr>
      </w:pPr>
      <w:r w:rsidRPr="003744B9">
        <w:rPr>
          <w:sz w:val="26"/>
          <w:szCs w:val="26"/>
          <w:lang w:val="ru-RU"/>
        </w:rPr>
        <w:t>- верхнему пределу муниципального внутреннего долга;</w:t>
      </w:r>
    </w:p>
    <w:p w:rsidR="00B155ED" w:rsidRPr="003744B9" w:rsidRDefault="00B155ED" w:rsidP="00B155ED">
      <w:pPr>
        <w:ind w:firstLine="708"/>
        <w:jc w:val="both"/>
        <w:rPr>
          <w:sz w:val="26"/>
          <w:szCs w:val="26"/>
          <w:lang w:val="ru-RU"/>
        </w:rPr>
      </w:pPr>
      <w:r w:rsidRPr="003744B9">
        <w:rPr>
          <w:sz w:val="26"/>
          <w:szCs w:val="26"/>
          <w:lang w:val="ru-RU"/>
        </w:rPr>
        <w:t>- предельному объему муниципального долга;</w:t>
      </w:r>
    </w:p>
    <w:p w:rsidR="00B155ED" w:rsidRPr="003744B9" w:rsidRDefault="00B155ED" w:rsidP="00B155ED">
      <w:pPr>
        <w:ind w:firstLine="708"/>
        <w:jc w:val="both"/>
        <w:rPr>
          <w:sz w:val="26"/>
          <w:szCs w:val="26"/>
          <w:lang w:val="ru-RU"/>
        </w:rPr>
      </w:pPr>
      <w:r w:rsidRPr="003744B9">
        <w:rPr>
          <w:sz w:val="26"/>
          <w:szCs w:val="26"/>
          <w:lang w:val="ru-RU"/>
        </w:rPr>
        <w:t>- предельному объему расходов на обслуживание муниципального долга.</w:t>
      </w:r>
    </w:p>
    <w:p w:rsidR="00B155ED" w:rsidRPr="003744B9" w:rsidRDefault="00B155ED" w:rsidP="007A1D5C">
      <w:pPr>
        <w:widowControl w:val="0"/>
        <w:autoSpaceDE w:val="0"/>
        <w:autoSpaceDN w:val="0"/>
        <w:adjustRightInd w:val="0"/>
        <w:spacing w:line="228" w:lineRule="auto"/>
        <w:ind w:firstLine="709"/>
        <w:jc w:val="both"/>
        <w:outlineLvl w:val="1"/>
        <w:rPr>
          <w:sz w:val="26"/>
          <w:szCs w:val="26"/>
          <w:lang w:val="ru-RU"/>
        </w:rPr>
      </w:pPr>
      <w:r w:rsidRPr="003744B9">
        <w:rPr>
          <w:sz w:val="26"/>
          <w:szCs w:val="26"/>
          <w:lang w:val="ru-RU"/>
        </w:rPr>
        <w:t>На 201</w:t>
      </w:r>
      <w:r w:rsidR="00762E64">
        <w:rPr>
          <w:sz w:val="26"/>
          <w:szCs w:val="26"/>
          <w:lang w:val="ru-RU"/>
        </w:rPr>
        <w:t>9</w:t>
      </w:r>
      <w:r w:rsidRPr="003744B9">
        <w:rPr>
          <w:sz w:val="26"/>
          <w:szCs w:val="26"/>
          <w:lang w:val="ru-RU"/>
        </w:rPr>
        <w:t>-20</w:t>
      </w:r>
      <w:r w:rsidR="00902DE1">
        <w:rPr>
          <w:sz w:val="26"/>
          <w:szCs w:val="26"/>
          <w:lang w:val="ru-RU"/>
        </w:rPr>
        <w:t>2</w:t>
      </w:r>
      <w:r w:rsidR="00762E64">
        <w:rPr>
          <w:sz w:val="26"/>
          <w:szCs w:val="26"/>
          <w:lang w:val="ru-RU"/>
        </w:rPr>
        <w:t>1</w:t>
      </w:r>
      <w:r w:rsidRPr="003744B9">
        <w:rPr>
          <w:sz w:val="26"/>
          <w:szCs w:val="26"/>
          <w:lang w:val="ru-RU"/>
        </w:rPr>
        <w:t xml:space="preserve"> годы районный бюджет планируется </w:t>
      </w:r>
      <w:r w:rsidR="00762E64">
        <w:rPr>
          <w:sz w:val="26"/>
          <w:szCs w:val="26"/>
          <w:lang w:val="ru-RU"/>
        </w:rPr>
        <w:t>быть сбалансированным (доходы равны расходам)</w:t>
      </w:r>
      <w:r w:rsidR="007A1D5C">
        <w:rPr>
          <w:sz w:val="26"/>
          <w:szCs w:val="26"/>
          <w:lang w:val="ru-RU"/>
        </w:rPr>
        <w:tab/>
      </w:r>
      <w:r w:rsidR="007A1D5C">
        <w:rPr>
          <w:sz w:val="26"/>
          <w:szCs w:val="26"/>
          <w:lang w:val="ru-RU"/>
        </w:rPr>
        <w:tab/>
      </w:r>
      <w:r w:rsidR="007A1D5C">
        <w:rPr>
          <w:sz w:val="26"/>
          <w:szCs w:val="26"/>
          <w:lang w:val="ru-RU"/>
        </w:rPr>
        <w:tab/>
      </w:r>
      <w:r w:rsidR="007A1D5C">
        <w:rPr>
          <w:sz w:val="26"/>
          <w:szCs w:val="26"/>
          <w:lang w:val="ru-RU"/>
        </w:rPr>
        <w:tab/>
      </w:r>
      <w:r w:rsidR="007A1D5C">
        <w:rPr>
          <w:sz w:val="26"/>
          <w:szCs w:val="26"/>
          <w:lang w:val="ru-RU"/>
        </w:rPr>
        <w:tab/>
      </w:r>
      <w:r w:rsidR="007A1D5C">
        <w:rPr>
          <w:sz w:val="26"/>
          <w:szCs w:val="26"/>
          <w:lang w:val="ru-RU"/>
        </w:rPr>
        <w:tab/>
      </w:r>
      <w:r w:rsidR="007A1D5C">
        <w:rPr>
          <w:sz w:val="26"/>
          <w:szCs w:val="26"/>
          <w:lang w:val="ru-RU"/>
        </w:rPr>
        <w:tab/>
      </w:r>
      <w:r w:rsidR="007A1D5C">
        <w:rPr>
          <w:sz w:val="26"/>
          <w:szCs w:val="26"/>
          <w:lang w:val="ru-RU"/>
        </w:rPr>
        <w:tab/>
      </w:r>
      <w:r w:rsidR="007A1D5C">
        <w:rPr>
          <w:sz w:val="26"/>
          <w:szCs w:val="26"/>
          <w:lang w:val="ru-RU"/>
        </w:rPr>
        <w:tab/>
      </w:r>
      <w:r w:rsidRPr="003744B9">
        <w:rPr>
          <w:sz w:val="26"/>
          <w:szCs w:val="26"/>
          <w:lang w:val="ru-RU"/>
        </w:rPr>
        <w:t>Прогнозируемый объем резервного фонда на 201</w:t>
      </w:r>
      <w:r w:rsidR="004A01DC">
        <w:rPr>
          <w:sz w:val="26"/>
          <w:szCs w:val="26"/>
          <w:lang w:val="ru-RU"/>
        </w:rPr>
        <w:t>9</w:t>
      </w:r>
      <w:r w:rsidRPr="003744B9">
        <w:rPr>
          <w:sz w:val="26"/>
          <w:szCs w:val="26"/>
          <w:lang w:val="ru-RU"/>
        </w:rPr>
        <w:t>-20</w:t>
      </w:r>
      <w:r w:rsidR="00902DE1">
        <w:rPr>
          <w:sz w:val="26"/>
          <w:szCs w:val="26"/>
          <w:lang w:val="ru-RU"/>
        </w:rPr>
        <w:t>2</w:t>
      </w:r>
      <w:r w:rsidR="004A01DC">
        <w:rPr>
          <w:sz w:val="26"/>
          <w:szCs w:val="26"/>
          <w:lang w:val="ru-RU"/>
        </w:rPr>
        <w:t>1</w:t>
      </w:r>
      <w:r w:rsidRPr="003744B9">
        <w:rPr>
          <w:sz w:val="26"/>
          <w:szCs w:val="26"/>
          <w:lang w:val="ru-RU"/>
        </w:rPr>
        <w:t xml:space="preserve"> годы соответствует его нормативной величине и составляет в 201</w:t>
      </w:r>
      <w:r w:rsidR="004A01DC">
        <w:rPr>
          <w:sz w:val="26"/>
          <w:szCs w:val="26"/>
          <w:lang w:val="ru-RU"/>
        </w:rPr>
        <w:t>9</w:t>
      </w:r>
      <w:r w:rsidRPr="003744B9">
        <w:rPr>
          <w:sz w:val="26"/>
          <w:szCs w:val="26"/>
          <w:lang w:val="ru-RU"/>
        </w:rPr>
        <w:t xml:space="preserve"> году </w:t>
      </w:r>
      <w:r w:rsidR="002C2FE4">
        <w:rPr>
          <w:sz w:val="26"/>
          <w:szCs w:val="26"/>
          <w:lang w:val="ru-RU"/>
        </w:rPr>
        <w:t>120</w:t>
      </w:r>
      <w:r w:rsidRPr="003744B9">
        <w:rPr>
          <w:sz w:val="26"/>
          <w:szCs w:val="26"/>
          <w:lang w:val="ru-RU"/>
        </w:rPr>
        <w:t>,0 тыс. руб., в 20</w:t>
      </w:r>
      <w:r w:rsidR="004209F0">
        <w:rPr>
          <w:sz w:val="26"/>
          <w:szCs w:val="26"/>
          <w:lang w:val="ru-RU"/>
        </w:rPr>
        <w:t>20</w:t>
      </w:r>
      <w:r w:rsidRPr="003744B9">
        <w:rPr>
          <w:sz w:val="26"/>
          <w:szCs w:val="26"/>
          <w:lang w:val="ru-RU"/>
        </w:rPr>
        <w:t xml:space="preserve"> и в 20</w:t>
      </w:r>
      <w:r w:rsidR="007771FC">
        <w:rPr>
          <w:sz w:val="26"/>
          <w:szCs w:val="26"/>
          <w:lang w:val="ru-RU"/>
        </w:rPr>
        <w:t>2</w:t>
      </w:r>
      <w:r w:rsidR="004209F0">
        <w:rPr>
          <w:sz w:val="26"/>
          <w:szCs w:val="26"/>
          <w:lang w:val="ru-RU"/>
        </w:rPr>
        <w:t>1</w:t>
      </w:r>
      <w:r w:rsidRPr="003744B9">
        <w:rPr>
          <w:sz w:val="26"/>
          <w:szCs w:val="26"/>
          <w:lang w:val="ru-RU"/>
        </w:rPr>
        <w:t xml:space="preserve"> годах – 1</w:t>
      </w:r>
      <w:r w:rsidR="002C2FE4">
        <w:rPr>
          <w:sz w:val="26"/>
          <w:szCs w:val="26"/>
          <w:lang w:val="ru-RU"/>
        </w:rPr>
        <w:t>2</w:t>
      </w:r>
      <w:r w:rsidRPr="003744B9">
        <w:rPr>
          <w:sz w:val="26"/>
          <w:szCs w:val="26"/>
          <w:lang w:val="ru-RU"/>
        </w:rPr>
        <w:t>0,0 тыс. руб. ежегодно.</w:t>
      </w:r>
    </w:p>
    <w:p w:rsidR="00B155ED" w:rsidRPr="004D18D8" w:rsidRDefault="00B155ED" w:rsidP="00B155ED">
      <w:pPr>
        <w:pStyle w:val="a9"/>
        <w:widowControl w:val="0"/>
        <w:spacing w:after="0"/>
        <w:ind w:firstLine="720"/>
        <w:jc w:val="both"/>
        <w:rPr>
          <w:sz w:val="26"/>
          <w:szCs w:val="26"/>
          <w:u w:val="single"/>
        </w:rPr>
      </w:pPr>
      <w:r w:rsidRPr="004D18D8">
        <w:rPr>
          <w:sz w:val="26"/>
          <w:szCs w:val="26"/>
          <w:u w:val="single"/>
        </w:rPr>
        <w:t>Особенности представленного Проекта бюджета по доходам:</w:t>
      </w:r>
    </w:p>
    <w:p w:rsidR="00B155ED" w:rsidRPr="004D18D8" w:rsidRDefault="00B155ED" w:rsidP="00B155ED">
      <w:pPr>
        <w:widowControl w:val="0"/>
        <w:tabs>
          <w:tab w:val="num" w:pos="360"/>
        </w:tabs>
        <w:ind w:firstLine="720"/>
        <w:jc w:val="both"/>
        <w:rPr>
          <w:sz w:val="26"/>
          <w:szCs w:val="26"/>
          <w:lang w:val="ru-RU"/>
        </w:rPr>
      </w:pPr>
      <w:r w:rsidRPr="004D18D8">
        <w:rPr>
          <w:sz w:val="26"/>
          <w:szCs w:val="26"/>
          <w:lang w:val="ru-RU"/>
        </w:rPr>
        <w:t>При формировании доходов районного бюджета на 201</w:t>
      </w:r>
      <w:r w:rsidR="004209F0">
        <w:rPr>
          <w:sz w:val="26"/>
          <w:szCs w:val="26"/>
          <w:lang w:val="ru-RU"/>
        </w:rPr>
        <w:t>9</w:t>
      </w:r>
      <w:r w:rsidRPr="004D18D8">
        <w:rPr>
          <w:sz w:val="26"/>
          <w:szCs w:val="26"/>
          <w:lang w:val="ru-RU"/>
        </w:rPr>
        <w:t>-20</w:t>
      </w:r>
      <w:r w:rsidR="004209F0">
        <w:rPr>
          <w:sz w:val="26"/>
          <w:szCs w:val="26"/>
          <w:lang w:val="ru-RU"/>
        </w:rPr>
        <w:t>21</w:t>
      </w:r>
      <w:r w:rsidRPr="004D18D8">
        <w:rPr>
          <w:sz w:val="26"/>
          <w:szCs w:val="26"/>
          <w:lang w:val="ru-RU"/>
        </w:rPr>
        <w:t xml:space="preserve"> годы учтены:</w:t>
      </w:r>
    </w:p>
    <w:p w:rsidR="00B155ED" w:rsidRPr="004D18D8" w:rsidRDefault="00B155ED" w:rsidP="00B155ED">
      <w:pPr>
        <w:widowControl w:val="0"/>
        <w:numPr>
          <w:ilvl w:val="0"/>
          <w:numId w:val="1"/>
        </w:numPr>
        <w:tabs>
          <w:tab w:val="clear" w:pos="1509"/>
          <w:tab w:val="left" w:pos="993"/>
        </w:tabs>
        <w:ind w:left="0" w:firstLine="720"/>
        <w:jc w:val="both"/>
        <w:rPr>
          <w:sz w:val="26"/>
          <w:szCs w:val="26"/>
          <w:lang w:val="ru-RU"/>
        </w:rPr>
      </w:pPr>
      <w:r w:rsidRPr="004D18D8">
        <w:rPr>
          <w:sz w:val="26"/>
          <w:szCs w:val="26"/>
          <w:lang w:val="ru-RU"/>
        </w:rPr>
        <w:t xml:space="preserve">изменения </w:t>
      </w:r>
      <w:r w:rsidRPr="004D18D8">
        <w:rPr>
          <w:iCs/>
          <w:sz w:val="26"/>
          <w:szCs w:val="26"/>
          <w:lang w:val="ru-RU"/>
        </w:rPr>
        <w:t xml:space="preserve">налогового и бюджетного законодательства Российской </w:t>
      </w:r>
      <w:proofErr w:type="gramStart"/>
      <w:r w:rsidRPr="004D18D8">
        <w:rPr>
          <w:iCs/>
          <w:sz w:val="26"/>
          <w:szCs w:val="26"/>
          <w:lang w:val="ru-RU"/>
        </w:rPr>
        <w:t>Федерации</w:t>
      </w:r>
      <w:proofErr w:type="gramEnd"/>
      <w:r w:rsidRPr="004D18D8">
        <w:rPr>
          <w:iCs/>
          <w:sz w:val="26"/>
          <w:szCs w:val="26"/>
          <w:lang w:val="ru-RU"/>
        </w:rPr>
        <w:t xml:space="preserve"> вступившие в силу в течение 201</w:t>
      </w:r>
      <w:r w:rsidR="004209F0">
        <w:rPr>
          <w:iCs/>
          <w:sz w:val="26"/>
          <w:szCs w:val="26"/>
          <w:lang w:val="ru-RU"/>
        </w:rPr>
        <w:t>8</w:t>
      </w:r>
      <w:r w:rsidRPr="004D18D8">
        <w:rPr>
          <w:iCs/>
          <w:sz w:val="26"/>
          <w:szCs w:val="26"/>
          <w:lang w:val="ru-RU"/>
        </w:rPr>
        <w:t xml:space="preserve"> года</w:t>
      </w:r>
      <w:r w:rsidR="002C2FE4">
        <w:rPr>
          <w:iCs/>
          <w:sz w:val="26"/>
          <w:szCs w:val="26"/>
          <w:lang w:val="ru-RU"/>
        </w:rPr>
        <w:t>.</w:t>
      </w:r>
      <w:r w:rsidRPr="004D18D8">
        <w:rPr>
          <w:iCs/>
          <w:sz w:val="26"/>
          <w:szCs w:val="26"/>
          <w:lang w:val="ru-RU"/>
        </w:rPr>
        <w:t>;</w:t>
      </w:r>
    </w:p>
    <w:p w:rsidR="00B155ED" w:rsidRPr="004D18D8" w:rsidRDefault="00B155ED" w:rsidP="00B155ED">
      <w:pPr>
        <w:widowControl w:val="0"/>
        <w:numPr>
          <w:ilvl w:val="0"/>
          <w:numId w:val="1"/>
        </w:numPr>
        <w:tabs>
          <w:tab w:val="clear" w:pos="1509"/>
          <w:tab w:val="left" w:pos="993"/>
        </w:tabs>
        <w:ind w:left="0" w:firstLine="720"/>
        <w:jc w:val="both"/>
        <w:rPr>
          <w:sz w:val="26"/>
          <w:szCs w:val="26"/>
          <w:lang w:val="ru-RU"/>
        </w:rPr>
      </w:pPr>
      <w:r w:rsidRPr="004D18D8">
        <w:rPr>
          <w:sz w:val="26"/>
          <w:szCs w:val="26"/>
          <w:lang w:val="ru-RU"/>
        </w:rPr>
        <w:t xml:space="preserve">предложения администраторов доходов районного бюджета. </w:t>
      </w:r>
    </w:p>
    <w:p w:rsidR="002C2FE4" w:rsidRDefault="002C2FE4" w:rsidP="00B155ED">
      <w:pPr>
        <w:tabs>
          <w:tab w:val="left" w:pos="993"/>
        </w:tabs>
        <w:ind w:firstLine="720"/>
        <w:jc w:val="both"/>
        <w:rPr>
          <w:noProof/>
          <w:sz w:val="26"/>
          <w:szCs w:val="26"/>
          <w:lang w:val="ru-RU"/>
        </w:rPr>
      </w:pPr>
    </w:p>
    <w:p w:rsidR="00B155ED" w:rsidRDefault="00B155ED" w:rsidP="00B155ED">
      <w:pPr>
        <w:tabs>
          <w:tab w:val="left" w:pos="993"/>
        </w:tabs>
        <w:ind w:firstLine="720"/>
        <w:jc w:val="both"/>
        <w:rPr>
          <w:noProof/>
          <w:sz w:val="26"/>
          <w:szCs w:val="26"/>
          <w:lang w:val="ru-RU"/>
        </w:rPr>
      </w:pPr>
      <w:r w:rsidRPr="0019220C">
        <w:rPr>
          <w:noProof/>
          <w:sz w:val="26"/>
          <w:szCs w:val="26"/>
          <w:lang w:val="ru-RU"/>
        </w:rPr>
        <w:t xml:space="preserve">Сравнение доходной части бюджета </w:t>
      </w:r>
      <w:r w:rsidR="002C2FE4">
        <w:rPr>
          <w:noProof/>
          <w:sz w:val="26"/>
          <w:szCs w:val="26"/>
          <w:lang w:val="ru-RU"/>
        </w:rPr>
        <w:t>Шаблыкинского</w:t>
      </w:r>
      <w:r w:rsidRPr="0019220C">
        <w:rPr>
          <w:noProof/>
          <w:sz w:val="26"/>
          <w:szCs w:val="26"/>
          <w:lang w:val="ru-RU"/>
        </w:rPr>
        <w:t xml:space="preserve"> района за период с 20</w:t>
      </w:r>
      <w:r w:rsidR="007A4253">
        <w:rPr>
          <w:noProof/>
          <w:sz w:val="26"/>
          <w:szCs w:val="26"/>
          <w:lang w:val="ru-RU"/>
        </w:rPr>
        <w:t>1</w:t>
      </w:r>
      <w:r w:rsidR="004209F0">
        <w:rPr>
          <w:noProof/>
          <w:sz w:val="26"/>
          <w:szCs w:val="26"/>
          <w:lang w:val="ru-RU"/>
        </w:rPr>
        <w:t>2</w:t>
      </w:r>
      <w:r w:rsidR="007A4253">
        <w:rPr>
          <w:noProof/>
          <w:sz w:val="26"/>
          <w:szCs w:val="26"/>
          <w:lang w:val="ru-RU"/>
        </w:rPr>
        <w:t xml:space="preserve"> года представле в Таблице </w:t>
      </w:r>
      <w:r w:rsidR="002C418C">
        <w:rPr>
          <w:noProof/>
          <w:sz w:val="26"/>
          <w:szCs w:val="26"/>
          <w:lang w:val="ru-RU"/>
        </w:rPr>
        <w:t>2</w:t>
      </w:r>
      <w:r w:rsidR="007A4253">
        <w:rPr>
          <w:noProof/>
          <w:sz w:val="26"/>
          <w:szCs w:val="26"/>
          <w:lang w:val="ru-RU"/>
        </w:rPr>
        <w:t>.</w:t>
      </w:r>
    </w:p>
    <w:p w:rsidR="0093126B" w:rsidRPr="0019220C" w:rsidRDefault="0093126B" w:rsidP="00B155ED">
      <w:pPr>
        <w:tabs>
          <w:tab w:val="left" w:pos="993"/>
        </w:tabs>
        <w:ind w:firstLine="720"/>
        <w:jc w:val="both"/>
        <w:rPr>
          <w:noProof/>
          <w:sz w:val="26"/>
          <w:szCs w:val="26"/>
          <w:lang w:val="ru-RU"/>
        </w:rPr>
      </w:pPr>
    </w:p>
    <w:p w:rsidR="00B155ED" w:rsidRDefault="00B155ED" w:rsidP="00B155ED">
      <w:pPr>
        <w:pStyle w:val="a7"/>
        <w:rPr>
          <w:sz w:val="22"/>
          <w:szCs w:val="26"/>
        </w:rPr>
      </w:pPr>
      <w:r w:rsidRPr="0019220C">
        <w:rPr>
          <w:sz w:val="22"/>
          <w:szCs w:val="26"/>
        </w:rPr>
        <w:t>Динамика изменений районного бюджета по доходам 20</w:t>
      </w:r>
      <w:r w:rsidR="007A4253">
        <w:rPr>
          <w:sz w:val="22"/>
          <w:szCs w:val="26"/>
        </w:rPr>
        <w:t>1</w:t>
      </w:r>
      <w:r w:rsidR="00563B4D">
        <w:rPr>
          <w:sz w:val="22"/>
          <w:szCs w:val="26"/>
        </w:rPr>
        <w:t>2</w:t>
      </w:r>
      <w:r w:rsidRPr="0019220C">
        <w:rPr>
          <w:sz w:val="22"/>
          <w:szCs w:val="26"/>
        </w:rPr>
        <w:t>-20</w:t>
      </w:r>
      <w:r w:rsidR="00B5687C">
        <w:rPr>
          <w:sz w:val="22"/>
          <w:szCs w:val="26"/>
        </w:rPr>
        <w:t>2</w:t>
      </w:r>
      <w:r w:rsidR="00563B4D">
        <w:rPr>
          <w:sz w:val="22"/>
          <w:szCs w:val="26"/>
        </w:rPr>
        <w:t>1</w:t>
      </w:r>
      <w:r w:rsidRPr="0019220C">
        <w:rPr>
          <w:sz w:val="22"/>
          <w:szCs w:val="26"/>
        </w:rPr>
        <w:t xml:space="preserve"> гг., тыс. руб.</w:t>
      </w:r>
    </w:p>
    <w:p w:rsidR="0093126B" w:rsidRPr="0019220C" w:rsidRDefault="0093126B" w:rsidP="00B155ED">
      <w:pPr>
        <w:pStyle w:val="a7"/>
        <w:rPr>
          <w:sz w:val="22"/>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952"/>
        <w:gridCol w:w="953"/>
        <w:gridCol w:w="953"/>
        <w:gridCol w:w="953"/>
        <w:gridCol w:w="953"/>
        <w:gridCol w:w="1084"/>
        <w:gridCol w:w="953"/>
        <w:gridCol w:w="855"/>
        <w:gridCol w:w="855"/>
      </w:tblGrid>
      <w:tr w:rsidR="00C6763D" w:rsidRPr="007A4253" w:rsidTr="00B5687C">
        <w:trPr>
          <w:trHeight w:val="405"/>
        </w:trPr>
        <w:tc>
          <w:tcPr>
            <w:tcW w:w="993" w:type="dxa"/>
          </w:tcPr>
          <w:p w:rsidR="007A4253" w:rsidRDefault="007A4253"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7A4253" w:rsidRPr="007A4253" w:rsidRDefault="007A4253" w:rsidP="00222A95">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201</w:t>
            </w:r>
            <w:r w:rsidR="00222A95">
              <w:rPr>
                <w:sz w:val="20"/>
                <w:szCs w:val="20"/>
                <w:lang w:val="ru-RU"/>
              </w:rPr>
              <w:t>2</w:t>
            </w:r>
          </w:p>
        </w:tc>
        <w:tc>
          <w:tcPr>
            <w:tcW w:w="801"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7A4253" w:rsidRPr="007A4253" w:rsidRDefault="007A4253" w:rsidP="00222A95">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222A95">
              <w:rPr>
                <w:sz w:val="20"/>
                <w:szCs w:val="20"/>
                <w:lang w:val="ru-RU"/>
              </w:rPr>
              <w:t>3</w:t>
            </w:r>
          </w:p>
        </w:tc>
        <w:tc>
          <w:tcPr>
            <w:tcW w:w="1041"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7A4253" w:rsidRPr="007A4253" w:rsidRDefault="007A4253" w:rsidP="00222A95">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222A95">
              <w:rPr>
                <w:sz w:val="20"/>
                <w:szCs w:val="20"/>
                <w:lang w:val="ru-RU"/>
              </w:rPr>
              <w:t>4</w:t>
            </w:r>
          </w:p>
        </w:tc>
        <w:tc>
          <w:tcPr>
            <w:tcW w:w="851"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7A4253" w:rsidRPr="007A4253" w:rsidRDefault="007A4253" w:rsidP="00222A95">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222A95">
              <w:rPr>
                <w:sz w:val="20"/>
                <w:szCs w:val="20"/>
                <w:lang w:val="ru-RU"/>
              </w:rPr>
              <w:t>5</w:t>
            </w:r>
          </w:p>
        </w:tc>
        <w:tc>
          <w:tcPr>
            <w:tcW w:w="992"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7A4253" w:rsidRPr="007A4253" w:rsidRDefault="007A4253" w:rsidP="00222A95">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222A95">
              <w:rPr>
                <w:sz w:val="20"/>
                <w:szCs w:val="20"/>
                <w:lang w:val="ru-RU"/>
              </w:rPr>
              <w:t>6</w:t>
            </w:r>
          </w:p>
        </w:tc>
        <w:tc>
          <w:tcPr>
            <w:tcW w:w="992"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7A4253" w:rsidRPr="007A4253" w:rsidRDefault="007A4253" w:rsidP="00222A95">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222A95">
              <w:rPr>
                <w:sz w:val="20"/>
                <w:szCs w:val="20"/>
                <w:lang w:val="ru-RU"/>
              </w:rPr>
              <w:t>7</w:t>
            </w:r>
          </w:p>
        </w:tc>
        <w:tc>
          <w:tcPr>
            <w:tcW w:w="1100"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Ожидание 201</w:t>
            </w:r>
            <w:r w:rsidR="004209F0">
              <w:rPr>
                <w:sz w:val="20"/>
                <w:szCs w:val="20"/>
                <w:lang w:val="ru-RU"/>
              </w:rPr>
              <w:t>8</w:t>
            </w:r>
            <w:r w:rsidRPr="007A4253">
              <w:rPr>
                <w:sz w:val="20"/>
                <w:szCs w:val="20"/>
                <w:lang w:val="ru-RU"/>
              </w:rPr>
              <w:t xml:space="preserve"> </w:t>
            </w:r>
          </w:p>
          <w:p w:rsidR="007A4253" w:rsidRPr="007A4253" w:rsidRDefault="007A4253" w:rsidP="007A4253">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p>
        </w:tc>
        <w:tc>
          <w:tcPr>
            <w:tcW w:w="992"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План</w:t>
            </w:r>
            <w:r w:rsidRPr="007A4253">
              <w:rPr>
                <w:sz w:val="20"/>
                <w:szCs w:val="20"/>
                <w:lang w:val="ru-RU"/>
              </w:rPr>
              <w:t xml:space="preserve"> </w:t>
            </w:r>
          </w:p>
          <w:p w:rsidR="007A4253" w:rsidRPr="007A4253" w:rsidRDefault="007A4253" w:rsidP="004209F0">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4209F0">
              <w:rPr>
                <w:sz w:val="20"/>
                <w:szCs w:val="20"/>
                <w:lang w:val="ru-RU"/>
              </w:rPr>
              <w:t>9</w:t>
            </w:r>
          </w:p>
        </w:tc>
        <w:tc>
          <w:tcPr>
            <w:tcW w:w="850"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План</w:t>
            </w:r>
            <w:r w:rsidRPr="007A4253">
              <w:rPr>
                <w:sz w:val="20"/>
                <w:szCs w:val="20"/>
                <w:lang w:val="ru-RU"/>
              </w:rPr>
              <w:t xml:space="preserve"> </w:t>
            </w:r>
          </w:p>
          <w:p w:rsidR="007A4253" w:rsidRPr="007A4253" w:rsidRDefault="007A4253" w:rsidP="004209F0">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w:t>
            </w:r>
            <w:r w:rsidR="004209F0">
              <w:rPr>
                <w:sz w:val="20"/>
                <w:szCs w:val="20"/>
                <w:lang w:val="ru-RU"/>
              </w:rPr>
              <w:t>20</w:t>
            </w:r>
          </w:p>
        </w:tc>
        <w:tc>
          <w:tcPr>
            <w:tcW w:w="851" w:type="dxa"/>
          </w:tcPr>
          <w:p w:rsidR="007A4253" w:rsidRDefault="007A4253" w:rsidP="007A4253">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План</w:t>
            </w:r>
            <w:r w:rsidRPr="007A4253">
              <w:rPr>
                <w:sz w:val="20"/>
                <w:szCs w:val="20"/>
                <w:lang w:val="ru-RU"/>
              </w:rPr>
              <w:t xml:space="preserve"> </w:t>
            </w:r>
          </w:p>
          <w:p w:rsidR="007A4253" w:rsidRPr="007A4253" w:rsidRDefault="007A4253" w:rsidP="004209F0">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202</w:t>
            </w:r>
            <w:r w:rsidR="004209F0">
              <w:rPr>
                <w:sz w:val="20"/>
                <w:szCs w:val="20"/>
                <w:lang w:val="ru-RU"/>
              </w:rPr>
              <w:t>1</w:t>
            </w:r>
          </w:p>
        </w:tc>
      </w:tr>
      <w:tr w:rsidR="00C6763D" w:rsidRPr="007A4253" w:rsidTr="00B5687C">
        <w:trPr>
          <w:trHeight w:val="1140"/>
        </w:trPr>
        <w:tc>
          <w:tcPr>
            <w:tcW w:w="993" w:type="dxa"/>
          </w:tcPr>
          <w:p w:rsidR="007A4253" w:rsidRPr="000810C5" w:rsidRDefault="00222A95"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121772,7</w:t>
            </w:r>
          </w:p>
        </w:tc>
        <w:tc>
          <w:tcPr>
            <w:tcW w:w="801" w:type="dxa"/>
          </w:tcPr>
          <w:p w:rsidR="007A4253" w:rsidRPr="000810C5" w:rsidRDefault="00222A95"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124171,2</w:t>
            </w:r>
          </w:p>
        </w:tc>
        <w:tc>
          <w:tcPr>
            <w:tcW w:w="1041" w:type="dxa"/>
          </w:tcPr>
          <w:p w:rsidR="007A4253" w:rsidRPr="000810C5" w:rsidRDefault="00222A95" w:rsidP="000810C5">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125583,0</w:t>
            </w:r>
          </w:p>
        </w:tc>
        <w:tc>
          <w:tcPr>
            <w:tcW w:w="851" w:type="dxa"/>
          </w:tcPr>
          <w:p w:rsidR="007A4253" w:rsidRPr="000810C5" w:rsidRDefault="00222A95"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134058,1</w:t>
            </w:r>
          </w:p>
        </w:tc>
        <w:tc>
          <w:tcPr>
            <w:tcW w:w="992" w:type="dxa"/>
          </w:tcPr>
          <w:p w:rsidR="007A4253" w:rsidRPr="000810C5" w:rsidRDefault="00222A95"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139434,7</w:t>
            </w:r>
          </w:p>
        </w:tc>
        <w:tc>
          <w:tcPr>
            <w:tcW w:w="992" w:type="dxa"/>
          </w:tcPr>
          <w:p w:rsidR="007A4253" w:rsidRPr="000810C5" w:rsidRDefault="00222A95" w:rsidP="00222A95">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138836,3</w:t>
            </w:r>
          </w:p>
        </w:tc>
        <w:tc>
          <w:tcPr>
            <w:tcW w:w="1100" w:type="dxa"/>
          </w:tcPr>
          <w:p w:rsidR="007A4253" w:rsidRPr="000810C5" w:rsidRDefault="003700DE" w:rsidP="00CE4ABE">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w:t>
            </w:r>
            <w:r w:rsidR="00CE4ABE">
              <w:rPr>
                <w:sz w:val="20"/>
                <w:szCs w:val="20"/>
                <w:lang w:val="ru-RU"/>
              </w:rPr>
              <w:t>35601,6</w:t>
            </w:r>
          </w:p>
        </w:tc>
        <w:tc>
          <w:tcPr>
            <w:tcW w:w="992" w:type="dxa"/>
          </w:tcPr>
          <w:p w:rsidR="007A4253" w:rsidRPr="000810C5" w:rsidRDefault="00C6763D"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118217,6</w:t>
            </w:r>
          </w:p>
        </w:tc>
        <w:tc>
          <w:tcPr>
            <w:tcW w:w="850" w:type="dxa"/>
          </w:tcPr>
          <w:p w:rsidR="007A4253" w:rsidRPr="000810C5" w:rsidRDefault="00C6763D"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93935,9</w:t>
            </w:r>
          </w:p>
        </w:tc>
        <w:tc>
          <w:tcPr>
            <w:tcW w:w="851" w:type="dxa"/>
          </w:tcPr>
          <w:p w:rsidR="007A4253" w:rsidRPr="000810C5" w:rsidRDefault="00C6763D" w:rsidP="00B155ED">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92858,0</w:t>
            </w:r>
          </w:p>
        </w:tc>
      </w:tr>
    </w:tbl>
    <w:p w:rsidR="0093126B" w:rsidRDefault="0093126B" w:rsidP="00B5687C">
      <w:pPr>
        <w:pStyle w:val="a9"/>
        <w:widowControl w:val="0"/>
        <w:spacing w:after="0"/>
        <w:ind w:firstLine="720"/>
        <w:jc w:val="both"/>
        <w:rPr>
          <w:sz w:val="26"/>
          <w:szCs w:val="26"/>
          <w:u w:val="single"/>
        </w:rPr>
      </w:pPr>
    </w:p>
    <w:p w:rsidR="00B5687C" w:rsidRPr="002565FB" w:rsidRDefault="00B5687C" w:rsidP="00B5687C">
      <w:pPr>
        <w:pStyle w:val="a9"/>
        <w:widowControl w:val="0"/>
        <w:spacing w:after="0"/>
        <w:ind w:firstLine="720"/>
        <w:jc w:val="both"/>
        <w:rPr>
          <w:sz w:val="26"/>
          <w:szCs w:val="26"/>
          <w:u w:val="single"/>
        </w:rPr>
      </w:pPr>
      <w:r w:rsidRPr="002565FB">
        <w:rPr>
          <w:sz w:val="26"/>
          <w:szCs w:val="26"/>
          <w:u w:val="single"/>
        </w:rPr>
        <w:t>Особенности представленного Проекта бюджета по расходам:</w:t>
      </w:r>
    </w:p>
    <w:p w:rsidR="00B5687C" w:rsidRPr="00871297" w:rsidRDefault="00B5687C" w:rsidP="00C6763D">
      <w:pPr>
        <w:widowControl w:val="0"/>
        <w:tabs>
          <w:tab w:val="left" w:pos="113"/>
          <w:tab w:val="left" w:pos="284"/>
          <w:tab w:val="left" w:pos="993"/>
          <w:tab w:val="num" w:pos="1080"/>
        </w:tabs>
        <w:overflowPunct w:val="0"/>
        <w:autoSpaceDE w:val="0"/>
        <w:autoSpaceDN w:val="0"/>
        <w:adjustRightInd w:val="0"/>
        <w:jc w:val="both"/>
        <w:textAlignment w:val="baseline"/>
        <w:rPr>
          <w:sz w:val="26"/>
          <w:szCs w:val="26"/>
          <w:lang w:val="ru-RU"/>
        </w:rPr>
      </w:pPr>
    </w:p>
    <w:p w:rsidR="00B5687C" w:rsidRPr="00C94977" w:rsidRDefault="00B5687C" w:rsidP="00B5687C">
      <w:pPr>
        <w:widowControl w:val="0"/>
        <w:numPr>
          <w:ilvl w:val="0"/>
          <w:numId w:val="2"/>
        </w:numPr>
        <w:tabs>
          <w:tab w:val="clear" w:pos="1080"/>
          <w:tab w:val="left" w:pos="113"/>
          <w:tab w:val="left" w:pos="284"/>
          <w:tab w:val="num" w:pos="540"/>
          <w:tab w:val="num" w:pos="720"/>
          <w:tab w:val="left" w:pos="993"/>
        </w:tabs>
        <w:overflowPunct w:val="0"/>
        <w:autoSpaceDE w:val="0"/>
        <w:autoSpaceDN w:val="0"/>
        <w:adjustRightInd w:val="0"/>
        <w:ind w:left="0" w:firstLine="720"/>
        <w:jc w:val="both"/>
        <w:textAlignment w:val="baseline"/>
        <w:rPr>
          <w:sz w:val="26"/>
          <w:szCs w:val="26"/>
          <w:lang w:val="ru-RU"/>
        </w:rPr>
      </w:pPr>
      <w:r w:rsidRPr="00C94977">
        <w:rPr>
          <w:sz w:val="26"/>
          <w:szCs w:val="26"/>
          <w:lang w:val="ru-RU"/>
        </w:rPr>
        <w:t>в структуре расходов бюджета на 201</w:t>
      </w:r>
      <w:r w:rsidR="00C6763D">
        <w:rPr>
          <w:sz w:val="26"/>
          <w:szCs w:val="26"/>
          <w:lang w:val="ru-RU"/>
        </w:rPr>
        <w:t>9</w:t>
      </w:r>
      <w:r w:rsidRPr="00C94977">
        <w:rPr>
          <w:sz w:val="26"/>
          <w:szCs w:val="26"/>
          <w:lang w:val="ru-RU"/>
        </w:rPr>
        <w:t xml:space="preserve"> год наибольший удельный вес, как и в предыдущие годы, составляют расходы на образование – </w:t>
      </w:r>
      <w:r w:rsidR="00C6763D">
        <w:rPr>
          <w:sz w:val="26"/>
          <w:szCs w:val="26"/>
          <w:lang w:val="ru-RU"/>
        </w:rPr>
        <w:t>64,9</w:t>
      </w:r>
      <w:r w:rsidRPr="00C94977">
        <w:rPr>
          <w:sz w:val="26"/>
          <w:szCs w:val="26"/>
          <w:lang w:val="ru-RU"/>
        </w:rPr>
        <w:t>%;</w:t>
      </w:r>
    </w:p>
    <w:p w:rsidR="00B5687C" w:rsidRPr="00D655D6" w:rsidRDefault="00B5687C" w:rsidP="00B5687C">
      <w:pPr>
        <w:widowControl w:val="0"/>
        <w:numPr>
          <w:ilvl w:val="0"/>
          <w:numId w:val="3"/>
        </w:numPr>
        <w:tabs>
          <w:tab w:val="left" w:pos="284"/>
          <w:tab w:val="left" w:pos="993"/>
        </w:tabs>
        <w:overflowPunct w:val="0"/>
        <w:autoSpaceDE w:val="0"/>
        <w:autoSpaceDN w:val="0"/>
        <w:adjustRightInd w:val="0"/>
        <w:ind w:left="0" w:firstLine="720"/>
        <w:jc w:val="both"/>
        <w:textAlignment w:val="baseline"/>
        <w:rPr>
          <w:sz w:val="26"/>
          <w:szCs w:val="26"/>
          <w:lang w:val="ru-RU"/>
        </w:rPr>
      </w:pPr>
      <w:r w:rsidRPr="00D655D6">
        <w:rPr>
          <w:sz w:val="26"/>
          <w:szCs w:val="26"/>
          <w:lang w:val="ru-RU"/>
        </w:rPr>
        <w:t xml:space="preserve">предусмотрены средства на выполнение указов Президента Российской Федерации для доведения средней заработной платы до уровня, установленного правовыми актами администрации </w:t>
      </w:r>
      <w:proofErr w:type="spellStart"/>
      <w:r w:rsidR="00AC0542">
        <w:rPr>
          <w:sz w:val="26"/>
          <w:szCs w:val="26"/>
          <w:lang w:val="ru-RU"/>
        </w:rPr>
        <w:t>Шаблыкинского</w:t>
      </w:r>
      <w:proofErr w:type="spellEnd"/>
      <w:r w:rsidRPr="00D655D6">
        <w:rPr>
          <w:sz w:val="26"/>
          <w:szCs w:val="26"/>
          <w:lang w:val="ru-RU"/>
        </w:rPr>
        <w:t xml:space="preserve"> района («дорожными картами») о поэтапном совершенствовании системы оплаты труда в муниципальных учреждениях </w:t>
      </w:r>
      <w:r w:rsidR="00AC0542">
        <w:rPr>
          <w:sz w:val="26"/>
          <w:szCs w:val="26"/>
          <w:lang w:val="ru-RU"/>
        </w:rPr>
        <w:t>до 2020</w:t>
      </w:r>
      <w:r w:rsidR="00902DE1">
        <w:rPr>
          <w:sz w:val="26"/>
          <w:szCs w:val="26"/>
          <w:lang w:val="ru-RU"/>
        </w:rPr>
        <w:t xml:space="preserve"> года.</w:t>
      </w:r>
    </w:p>
    <w:p w:rsidR="00B155ED" w:rsidRDefault="00B5687C" w:rsidP="0093126B">
      <w:pPr>
        <w:ind w:firstLine="720"/>
        <w:jc w:val="both"/>
        <w:rPr>
          <w:noProof/>
          <w:sz w:val="26"/>
          <w:szCs w:val="26"/>
          <w:lang w:val="ru-RU"/>
        </w:rPr>
      </w:pPr>
      <w:r w:rsidRPr="0019220C">
        <w:rPr>
          <w:noProof/>
          <w:sz w:val="26"/>
          <w:szCs w:val="26"/>
          <w:lang w:val="ru-RU"/>
        </w:rPr>
        <w:t xml:space="preserve">Сравнение расходной части бюджета </w:t>
      </w:r>
      <w:r w:rsidR="00AC0542">
        <w:rPr>
          <w:noProof/>
          <w:sz w:val="26"/>
          <w:szCs w:val="26"/>
          <w:lang w:val="ru-RU"/>
        </w:rPr>
        <w:t>Шаблыкинского</w:t>
      </w:r>
      <w:r w:rsidRPr="0019220C">
        <w:rPr>
          <w:noProof/>
          <w:sz w:val="26"/>
          <w:szCs w:val="26"/>
          <w:lang w:val="ru-RU"/>
        </w:rPr>
        <w:t xml:space="preserve"> района за период с 20</w:t>
      </w:r>
      <w:r w:rsidR="00AC0542">
        <w:rPr>
          <w:noProof/>
          <w:sz w:val="26"/>
          <w:szCs w:val="26"/>
          <w:lang w:val="ru-RU"/>
        </w:rPr>
        <w:t>1</w:t>
      </w:r>
      <w:r w:rsidR="00C6763D">
        <w:rPr>
          <w:noProof/>
          <w:sz w:val="26"/>
          <w:szCs w:val="26"/>
          <w:lang w:val="ru-RU"/>
        </w:rPr>
        <w:t>2</w:t>
      </w:r>
      <w:r w:rsidRPr="0019220C">
        <w:rPr>
          <w:noProof/>
          <w:sz w:val="26"/>
          <w:szCs w:val="26"/>
          <w:lang w:val="ru-RU"/>
        </w:rPr>
        <w:t xml:space="preserve"> года представлен</w:t>
      </w:r>
      <w:r w:rsidR="0093126B">
        <w:rPr>
          <w:noProof/>
          <w:sz w:val="26"/>
          <w:szCs w:val="26"/>
          <w:lang w:val="ru-RU"/>
        </w:rPr>
        <w:t xml:space="preserve"> в Таблице </w:t>
      </w:r>
      <w:r w:rsidR="00675866">
        <w:rPr>
          <w:noProof/>
          <w:sz w:val="26"/>
          <w:szCs w:val="26"/>
          <w:lang w:val="ru-RU"/>
        </w:rPr>
        <w:t>3</w:t>
      </w:r>
      <w:r w:rsidR="0093126B">
        <w:rPr>
          <w:noProof/>
          <w:sz w:val="26"/>
          <w:szCs w:val="26"/>
          <w:lang w:val="ru-RU"/>
        </w:rPr>
        <w:t>.</w:t>
      </w:r>
    </w:p>
    <w:p w:rsidR="0093126B" w:rsidRDefault="0093126B" w:rsidP="0093126B">
      <w:pPr>
        <w:pStyle w:val="a7"/>
        <w:rPr>
          <w:sz w:val="22"/>
          <w:szCs w:val="26"/>
        </w:rPr>
      </w:pPr>
      <w:r w:rsidRPr="0019220C">
        <w:rPr>
          <w:sz w:val="22"/>
          <w:szCs w:val="26"/>
        </w:rPr>
        <w:t xml:space="preserve">Динамика изменений районного бюджета по </w:t>
      </w:r>
      <w:r>
        <w:rPr>
          <w:sz w:val="22"/>
          <w:szCs w:val="26"/>
        </w:rPr>
        <w:t>расходам</w:t>
      </w:r>
      <w:r w:rsidRPr="0019220C">
        <w:rPr>
          <w:sz w:val="22"/>
          <w:szCs w:val="26"/>
        </w:rPr>
        <w:t xml:space="preserve"> 20</w:t>
      </w:r>
      <w:r>
        <w:rPr>
          <w:sz w:val="22"/>
          <w:szCs w:val="26"/>
        </w:rPr>
        <w:t>1</w:t>
      </w:r>
      <w:r w:rsidR="00563B4D">
        <w:rPr>
          <w:sz w:val="22"/>
          <w:szCs w:val="26"/>
        </w:rPr>
        <w:t>2</w:t>
      </w:r>
      <w:r w:rsidRPr="0019220C">
        <w:rPr>
          <w:sz w:val="22"/>
          <w:szCs w:val="26"/>
        </w:rPr>
        <w:t>-20</w:t>
      </w:r>
      <w:r>
        <w:rPr>
          <w:sz w:val="22"/>
          <w:szCs w:val="26"/>
        </w:rPr>
        <w:t>2</w:t>
      </w:r>
      <w:r w:rsidR="00563B4D">
        <w:rPr>
          <w:sz w:val="22"/>
          <w:szCs w:val="26"/>
        </w:rPr>
        <w:t>1</w:t>
      </w:r>
      <w:r w:rsidRPr="0019220C">
        <w:rPr>
          <w:sz w:val="22"/>
          <w:szCs w:val="26"/>
        </w:rPr>
        <w:t xml:space="preserve"> гг., тыс. руб.</w:t>
      </w:r>
    </w:p>
    <w:p w:rsidR="0093126B" w:rsidRPr="0019220C" w:rsidRDefault="0093126B" w:rsidP="0093126B">
      <w:pPr>
        <w:pStyle w:val="a7"/>
        <w:rPr>
          <w:sz w:val="22"/>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
        <w:gridCol w:w="952"/>
        <w:gridCol w:w="953"/>
        <w:gridCol w:w="953"/>
        <w:gridCol w:w="953"/>
        <w:gridCol w:w="953"/>
        <w:gridCol w:w="1084"/>
        <w:gridCol w:w="953"/>
        <w:gridCol w:w="855"/>
        <w:gridCol w:w="855"/>
      </w:tblGrid>
      <w:tr w:rsidR="008C7656" w:rsidRPr="007A4253" w:rsidTr="007D08B7">
        <w:trPr>
          <w:trHeight w:val="405"/>
        </w:trPr>
        <w:tc>
          <w:tcPr>
            <w:tcW w:w="993"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93126B" w:rsidRPr="007A4253"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201</w:t>
            </w:r>
            <w:r w:rsidR="00C6763D">
              <w:rPr>
                <w:sz w:val="20"/>
                <w:szCs w:val="20"/>
                <w:lang w:val="ru-RU"/>
              </w:rPr>
              <w:t>2</w:t>
            </w:r>
          </w:p>
        </w:tc>
        <w:tc>
          <w:tcPr>
            <w:tcW w:w="801"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C6763D">
              <w:rPr>
                <w:sz w:val="20"/>
                <w:szCs w:val="20"/>
                <w:lang w:val="ru-RU"/>
              </w:rPr>
              <w:t>3</w:t>
            </w:r>
          </w:p>
        </w:tc>
        <w:tc>
          <w:tcPr>
            <w:tcW w:w="1041"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C6763D">
              <w:rPr>
                <w:sz w:val="20"/>
                <w:szCs w:val="20"/>
                <w:lang w:val="ru-RU"/>
              </w:rPr>
              <w:t>4</w:t>
            </w:r>
          </w:p>
        </w:tc>
        <w:tc>
          <w:tcPr>
            <w:tcW w:w="851"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C6763D">
              <w:rPr>
                <w:sz w:val="20"/>
                <w:szCs w:val="20"/>
                <w:lang w:val="ru-RU"/>
              </w:rPr>
              <w:t>5</w:t>
            </w:r>
          </w:p>
        </w:tc>
        <w:tc>
          <w:tcPr>
            <w:tcW w:w="992"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C6763D">
              <w:rPr>
                <w:sz w:val="20"/>
                <w:szCs w:val="20"/>
                <w:lang w:val="ru-RU"/>
              </w:rPr>
              <w:t>6</w:t>
            </w:r>
          </w:p>
        </w:tc>
        <w:tc>
          <w:tcPr>
            <w:tcW w:w="992"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sidRPr="007A4253">
              <w:rPr>
                <w:sz w:val="20"/>
                <w:szCs w:val="20"/>
                <w:lang w:val="ru-RU"/>
              </w:rPr>
              <w:t xml:space="preserve">Факт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C6763D">
              <w:rPr>
                <w:sz w:val="20"/>
                <w:szCs w:val="20"/>
                <w:lang w:val="ru-RU"/>
              </w:rPr>
              <w:t>7</w:t>
            </w:r>
          </w:p>
        </w:tc>
        <w:tc>
          <w:tcPr>
            <w:tcW w:w="1100"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Ожидание 201</w:t>
            </w:r>
            <w:r w:rsidR="00C6763D">
              <w:rPr>
                <w:sz w:val="20"/>
                <w:szCs w:val="20"/>
                <w:lang w:val="ru-RU"/>
              </w:rPr>
              <w:t>8</w:t>
            </w:r>
            <w:r w:rsidRPr="007A4253">
              <w:rPr>
                <w:sz w:val="20"/>
                <w:szCs w:val="20"/>
                <w:lang w:val="ru-RU"/>
              </w:rPr>
              <w:t xml:space="preserve"> </w:t>
            </w:r>
          </w:p>
          <w:p w:rsidR="0093126B" w:rsidRPr="007A4253" w:rsidRDefault="0093126B" w:rsidP="007D08B7">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p>
        </w:tc>
        <w:tc>
          <w:tcPr>
            <w:tcW w:w="992"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План</w:t>
            </w:r>
            <w:r w:rsidRPr="007A4253">
              <w:rPr>
                <w:sz w:val="20"/>
                <w:szCs w:val="20"/>
                <w:lang w:val="ru-RU"/>
              </w:rPr>
              <w:t xml:space="preserve">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201</w:t>
            </w:r>
            <w:r w:rsidR="00C6763D">
              <w:rPr>
                <w:sz w:val="20"/>
                <w:szCs w:val="20"/>
                <w:lang w:val="ru-RU"/>
              </w:rPr>
              <w:t>9</w:t>
            </w:r>
          </w:p>
        </w:tc>
        <w:tc>
          <w:tcPr>
            <w:tcW w:w="850"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План</w:t>
            </w:r>
            <w:r w:rsidRPr="007A4253">
              <w:rPr>
                <w:sz w:val="20"/>
                <w:szCs w:val="20"/>
                <w:lang w:val="ru-RU"/>
              </w:rPr>
              <w:t xml:space="preserve">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w:t>
            </w:r>
            <w:r w:rsidR="00C6763D">
              <w:rPr>
                <w:sz w:val="20"/>
                <w:szCs w:val="20"/>
                <w:lang w:val="ru-RU"/>
              </w:rPr>
              <w:t>20</w:t>
            </w:r>
          </w:p>
        </w:tc>
        <w:tc>
          <w:tcPr>
            <w:tcW w:w="851" w:type="dxa"/>
          </w:tcPr>
          <w:p w:rsidR="0093126B" w:rsidRDefault="0093126B"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План</w:t>
            </w:r>
            <w:r w:rsidRPr="007A4253">
              <w:rPr>
                <w:sz w:val="20"/>
                <w:szCs w:val="20"/>
                <w:lang w:val="ru-RU"/>
              </w:rPr>
              <w:t xml:space="preserve"> </w:t>
            </w:r>
          </w:p>
          <w:p w:rsidR="0093126B" w:rsidRPr="007A4253" w:rsidRDefault="0093126B" w:rsidP="00C6763D">
            <w:pPr>
              <w:widowControl w:val="0"/>
              <w:tabs>
                <w:tab w:val="left" w:pos="113"/>
                <w:tab w:val="left" w:pos="284"/>
                <w:tab w:val="num" w:pos="1080"/>
              </w:tabs>
              <w:overflowPunct w:val="0"/>
              <w:autoSpaceDE w:val="0"/>
              <w:autoSpaceDN w:val="0"/>
              <w:adjustRightInd w:val="0"/>
              <w:jc w:val="both"/>
              <w:textAlignment w:val="baseline"/>
              <w:rPr>
                <w:b/>
                <w:sz w:val="20"/>
                <w:szCs w:val="20"/>
                <w:lang w:val="ru-RU"/>
              </w:rPr>
            </w:pPr>
            <w:r>
              <w:rPr>
                <w:sz w:val="20"/>
                <w:szCs w:val="20"/>
                <w:lang w:val="ru-RU"/>
              </w:rPr>
              <w:t>202</w:t>
            </w:r>
            <w:r w:rsidR="00C6763D">
              <w:rPr>
                <w:sz w:val="20"/>
                <w:szCs w:val="20"/>
                <w:lang w:val="ru-RU"/>
              </w:rPr>
              <w:t>1</w:t>
            </w:r>
          </w:p>
        </w:tc>
      </w:tr>
      <w:tr w:rsidR="008C7656" w:rsidRPr="007A4253" w:rsidTr="007D08B7">
        <w:trPr>
          <w:trHeight w:val="1140"/>
        </w:trPr>
        <w:tc>
          <w:tcPr>
            <w:tcW w:w="993" w:type="dxa"/>
          </w:tcPr>
          <w:p w:rsidR="0093126B" w:rsidRPr="00AC0542" w:rsidRDefault="00C6763D"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lastRenderedPageBreak/>
              <w:t>122219,3</w:t>
            </w:r>
          </w:p>
        </w:tc>
        <w:tc>
          <w:tcPr>
            <w:tcW w:w="801" w:type="dxa"/>
          </w:tcPr>
          <w:p w:rsidR="0093126B" w:rsidRPr="00AC0542" w:rsidRDefault="00C6763D"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125416,3</w:t>
            </w:r>
          </w:p>
        </w:tc>
        <w:tc>
          <w:tcPr>
            <w:tcW w:w="1041" w:type="dxa"/>
          </w:tcPr>
          <w:p w:rsidR="0093126B" w:rsidRPr="00AC0542" w:rsidRDefault="00C6763D"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127259,3</w:t>
            </w:r>
          </w:p>
        </w:tc>
        <w:tc>
          <w:tcPr>
            <w:tcW w:w="851" w:type="dxa"/>
          </w:tcPr>
          <w:p w:rsidR="0093126B" w:rsidRPr="00AC0542" w:rsidRDefault="00C6763D"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134098,7</w:t>
            </w:r>
          </w:p>
        </w:tc>
        <w:tc>
          <w:tcPr>
            <w:tcW w:w="992" w:type="dxa"/>
          </w:tcPr>
          <w:p w:rsidR="0093126B" w:rsidRPr="00AC0542" w:rsidRDefault="00C6763D"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138595,2</w:t>
            </w:r>
          </w:p>
        </w:tc>
        <w:tc>
          <w:tcPr>
            <w:tcW w:w="992" w:type="dxa"/>
          </w:tcPr>
          <w:p w:rsidR="0093126B" w:rsidRPr="00AC0542" w:rsidRDefault="008C7656"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150468,8</w:t>
            </w:r>
          </w:p>
        </w:tc>
        <w:tc>
          <w:tcPr>
            <w:tcW w:w="1100" w:type="dxa"/>
          </w:tcPr>
          <w:p w:rsidR="0093126B" w:rsidRPr="00AC0542" w:rsidRDefault="008C7656" w:rsidP="00CE4ABE">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135601,6</w:t>
            </w:r>
          </w:p>
        </w:tc>
        <w:tc>
          <w:tcPr>
            <w:tcW w:w="992" w:type="dxa"/>
          </w:tcPr>
          <w:p w:rsidR="0093126B" w:rsidRPr="00AC0542" w:rsidRDefault="00563B4D" w:rsidP="002A2D64">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118217,6</w:t>
            </w:r>
          </w:p>
        </w:tc>
        <w:tc>
          <w:tcPr>
            <w:tcW w:w="850" w:type="dxa"/>
          </w:tcPr>
          <w:p w:rsidR="0093126B" w:rsidRPr="00AC0542" w:rsidRDefault="00563B4D" w:rsidP="002A2D64">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93935,9</w:t>
            </w:r>
          </w:p>
        </w:tc>
        <w:tc>
          <w:tcPr>
            <w:tcW w:w="851" w:type="dxa"/>
          </w:tcPr>
          <w:p w:rsidR="0093126B" w:rsidRPr="00AC0542" w:rsidRDefault="00563B4D" w:rsidP="007D08B7">
            <w:pPr>
              <w:widowControl w:val="0"/>
              <w:tabs>
                <w:tab w:val="left" w:pos="113"/>
                <w:tab w:val="left" w:pos="284"/>
                <w:tab w:val="num" w:pos="1080"/>
              </w:tabs>
              <w:overflowPunct w:val="0"/>
              <w:autoSpaceDE w:val="0"/>
              <w:autoSpaceDN w:val="0"/>
              <w:adjustRightInd w:val="0"/>
              <w:jc w:val="both"/>
              <w:textAlignment w:val="baseline"/>
              <w:rPr>
                <w:sz w:val="20"/>
                <w:szCs w:val="20"/>
                <w:lang w:val="ru-RU"/>
              </w:rPr>
            </w:pPr>
            <w:r>
              <w:rPr>
                <w:sz w:val="20"/>
                <w:szCs w:val="20"/>
                <w:lang w:val="ru-RU"/>
              </w:rPr>
              <w:t>92858,0</w:t>
            </w:r>
          </w:p>
        </w:tc>
      </w:tr>
    </w:tbl>
    <w:p w:rsidR="0093126B" w:rsidRDefault="0093126B" w:rsidP="0093126B">
      <w:pPr>
        <w:pStyle w:val="a9"/>
        <w:widowControl w:val="0"/>
        <w:spacing w:after="0"/>
        <w:ind w:firstLine="720"/>
        <w:jc w:val="both"/>
        <w:rPr>
          <w:sz w:val="26"/>
          <w:szCs w:val="26"/>
          <w:u w:val="single"/>
        </w:rPr>
      </w:pPr>
    </w:p>
    <w:p w:rsidR="0093126B" w:rsidRPr="0019220C" w:rsidRDefault="0093126B" w:rsidP="0093126B">
      <w:pPr>
        <w:ind w:firstLine="709"/>
        <w:rPr>
          <w:b/>
          <w:sz w:val="26"/>
          <w:szCs w:val="26"/>
          <w:lang w:val="ru-RU"/>
        </w:rPr>
      </w:pPr>
      <w:r w:rsidRPr="0019220C">
        <w:rPr>
          <w:b/>
          <w:sz w:val="26"/>
          <w:szCs w:val="26"/>
          <w:lang w:val="ru-RU"/>
        </w:rPr>
        <w:t>3. Доходы</w:t>
      </w:r>
    </w:p>
    <w:p w:rsidR="0093126B" w:rsidRDefault="00AC0542" w:rsidP="00AC0542">
      <w:pPr>
        <w:jc w:val="both"/>
        <w:rPr>
          <w:bCs/>
          <w:sz w:val="26"/>
          <w:szCs w:val="26"/>
          <w:lang w:val="ru-RU"/>
        </w:rPr>
      </w:pPr>
      <w:r>
        <w:rPr>
          <w:b/>
          <w:sz w:val="26"/>
          <w:szCs w:val="26"/>
          <w:lang w:val="ru-RU"/>
        </w:rPr>
        <w:t xml:space="preserve">            </w:t>
      </w:r>
      <w:r w:rsidR="0093126B" w:rsidRPr="0093126B">
        <w:rPr>
          <w:b/>
          <w:sz w:val="26"/>
          <w:szCs w:val="26"/>
          <w:lang w:val="ru-RU"/>
        </w:rPr>
        <w:t>3.1.</w:t>
      </w:r>
      <w:r w:rsidR="0093126B" w:rsidRPr="0093126B">
        <w:rPr>
          <w:sz w:val="26"/>
          <w:szCs w:val="26"/>
          <w:lang w:val="ru-RU"/>
        </w:rPr>
        <w:t xml:space="preserve"> Доходы районного бюджета на 201</w:t>
      </w:r>
      <w:r w:rsidR="00563B4D">
        <w:rPr>
          <w:sz w:val="26"/>
          <w:szCs w:val="26"/>
          <w:lang w:val="ru-RU"/>
        </w:rPr>
        <w:t>9</w:t>
      </w:r>
      <w:r w:rsidR="0093126B" w:rsidRPr="0093126B">
        <w:rPr>
          <w:sz w:val="26"/>
          <w:szCs w:val="26"/>
          <w:lang w:val="ru-RU"/>
        </w:rPr>
        <w:t>-20</w:t>
      </w:r>
      <w:r>
        <w:rPr>
          <w:sz w:val="26"/>
          <w:szCs w:val="26"/>
          <w:lang w:val="ru-RU"/>
        </w:rPr>
        <w:t>2</w:t>
      </w:r>
      <w:r w:rsidR="00563B4D">
        <w:rPr>
          <w:sz w:val="26"/>
          <w:szCs w:val="26"/>
          <w:lang w:val="ru-RU"/>
        </w:rPr>
        <w:t>1</w:t>
      </w:r>
      <w:r w:rsidR="0093126B" w:rsidRPr="0093126B">
        <w:rPr>
          <w:sz w:val="26"/>
          <w:szCs w:val="26"/>
          <w:lang w:val="ru-RU"/>
        </w:rPr>
        <w:t xml:space="preserve"> годы сформированы на основе бюджетного законодательства и законодательства о налогах и сборах. </w:t>
      </w:r>
      <w:r w:rsidR="0093126B" w:rsidRPr="0093126B">
        <w:rPr>
          <w:bCs/>
          <w:sz w:val="26"/>
          <w:szCs w:val="26"/>
          <w:lang w:val="ru-RU"/>
        </w:rPr>
        <w:t xml:space="preserve">За основу </w:t>
      </w:r>
      <w:r w:rsidR="0093126B" w:rsidRPr="0093126B">
        <w:rPr>
          <w:sz w:val="26"/>
          <w:szCs w:val="26"/>
          <w:lang w:val="ru-RU"/>
        </w:rPr>
        <w:t>при расчете доходов районного бюджета на 201</w:t>
      </w:r>
      <w:r w:rsidR="00563B4D">
        <w:rPr>
          <w:sz w:val="26"/>
          <w:szCs w:val="26"/>
          <w:lang w:val="ru-RU"/>
        </w:rPr>
        <w:t>9</w:t>
      </w:r>
      <w:r w:rsidR="0093126B" w:rsidRPr="0093126B">
        <w:rPr>
          <w:sz w:val="26"/>
          <w:szCs w:val="26"/>
          <w:lang w:val="ru-RU"/>
        </w:rPr>
        <w:t xml:space="preserve"> год и на период до </w:t>
      </w:r>
      <w:r>
        <w:rPr>
          <w:sz w:val="26"/>
          <w:szCs w:val="26"/>
          <w:lang w:val="ru-RU"/>
        </w:rPr>
        <w:t>202</w:t>
      </w:r>
      <w:r w:rsidR="00563B4D">
        <w:rPr>
          <w:sz w:val="26"/>
          <w:szCs w:val="26"/>
          <w:lang w:val="ru-RU"/>
        </w:rPr>
        <w:t>1</w:t>
      </w:r>
      <w:r w:rsidR="0093126B" w:rsidRPr="0093126B">
        <w:rPr>
          <w:sz w:val="26"/>
          <w:szCs w:val="26"/>
          <w:lang w:val="ru-RU"/>
        </w:rPr>
        <w:t xml:space="preserve"> года приняты показатели, соответствующие услови</w:t>
      </w:r>
      <w:r>
        <w:rPr>
          <w:sz w:val="26"/>
          <w:szCs w:val="26"/>
          <w:lang w:val="ru-RU"/>
        </w:rPr>
        <w:t>ям</w:t>
      </w:r>
      <w:r w:rsidR="0093126B" w:rsidRPr="0093126B">
        <w:rPr>
          <w:sz w:val="26"/>
          <w:szCs w:val="26"/>
          <w:lang w:val="ru-RU"/>
        </w:rPr>
        <w:t xml:space="preserve"> социально-экономического развития </w:t>
      </w:r>
      <w:proofErr w:type="spellStart"/>
      <w:r w:rsidR="00CE4ABE">
        <w:rPr>
          <w:sz w:val="26"/>
          <w:szCs w:val="26"/>
          <w:lang w:val="ru-RU"/>
        </w:rPr>
        <w:t>Шаблыкинского</w:t>
      </w:r>
      <w:proofErr w:type="spellEnd"/>
      <w:r w:rsidR="00CE4ABE">
        <w:rPr>
          <w:sz w:val="26"/>
          <w:szCs w:val="26"/>
          <w:lang w:val="ru-RU"/>
        </w:rPr>
        <w:t xml:space="preserve"> района</w:t>
      </w:r>
      <w:r w:rsidR="0093126B" w:rsidRPr="0093126B">
        <w:rPr>
          <w:sz w:val="26"/>
          <w:szCs w:val="26"/>
          <w:lang w:val="ru-RU"/>
        </w:rPr>
        <w:t xml:space="preserve"> на период до 20</w:t>
      </w:r>
      <w:r w:rsidR="00CE4ABE">
        <w:rPr>
          <w:sz w:val="26"/>
          <w:szCs w:val="26"/>
          <w:lang w:val="ru-RU"/>
        </w:rPr>
        <w:t>2</w:t>
      </w:r>
      <w:r w:rsidR="00563B4D">
        <w:rPr>
          <w:sz w:val="26"/>
          <w:szCs w:val="26"/>
          <w:lang w:val="ru-RU"/>
        </w:rPr>
        <w:t>1</w:t>
      </w:r>
      <w:r w:rsidR="0093126B" w:rsidRPr="0093126B">
        <w:rPr>
          <w:sz w:val="26"/>
          <w:szCs w:val="26"/>
          <w:lang w:val="ru-RU"/>
        </w:rPr>
        <w:t xml:space="preserve"> года</w:t>
      </w:r>
      <w:r w:rsidR="00CE4ABE">
        <w:rPr>
          <w:sz w:val="26"/>
          <w:szCs w:val="26"/>
          <w:lang w:val="ru-RU"/>
        </w:rPr>
        <w:t>.</w:t>
      </w:r>
    </w:p>
    <w:p w:rsidR="0093126B" w:rsidRPr="00D15204" w:rsidRDefault="0093126B" w:rsidP="0093126B">
      <w:pPr>
        <w:widowControl w:val="0"/>
        <w:tabs>
          <w:tab w:val="left" w:pos="0"/>
        </w:tabs>
        <w:ind w:firstLine="720"/>
        <w:jc w:val="both"/>
        <w:rPr>
          <w:sz w:val="26"/>
          <w:szCs w:val="26"/>
          <w:lang w:val="ru-RU"/>
        </w:rPr>
      </w:pPr>
      <w:r w:rsidRPr="00D15204">
        <w:rPr>
          <w:sz w:val="26"/>
          <w:szCs w:val="26"/>
          <w:lang w:val="ru-RU"/>
        </w:rPr>
        <w:t>Согласно Проекту решения общий объем доходов бюджета составляет на 201</w:t>
      </w:r>
      <w:r w:rsidR="00563B4D">
        <w:rPr>
          <w:sz w:val="26"/>
          <w:szCs w:val="26"/>
          <w:lang w:val="ru-RU"/>
        </w:rPr>
        <w:t>9</w:t>
      </w:r>
      <w:r w:rsidRPr="00D15204">
        <w:rPr>
          <w:sz w:val="26"/>
          <w:szCs w:val="26"/>
          <w:lang w:val="ru-RU"/>
        </w:rPr>
        <w:t xml:space="preserve"> год – </w:t>
      </w:r>
      <w:r w:rsidR="00563B4D">
        <w:rPr>
          <w:sz w:val="26"/>
          <w:szCs w:val="26"/>
          <w:lang w:val="ru-RU"/>
        </w:rPr>
        <w:t>118217,6</w:t>
      </w:r>
      <w:r w:rsidRPr="00D15204">
        <w:rPr>
          <w:sz w:val="26"/>
          <w:szCs w:val="26"/>
          <w:lang w:val="ru-RU"/>
        </w:rPr>
        <w:t xml:space="preserve"> тыс. руб., на 20</w:t>
      </w:r>
      <w:r w:rsidR="00563B4D">
        <w:rPr>
          <w:sz w:val="26"/>
          <w:szCs w:val="26"/>
          <w:lang w:val="ru-RU"/>
        </w:rPr>
        <w:t>20</w:t>
      </w:r>
      <w:r w:rsidRPr="00D15204">
        <w:rPr>
          <w:sz w:val="26"/>
          <w:szCs w:val="26"/>
          <w:lang w:val="ru-RU"/>
        </w:rPr>
        <w:t xml:space="preserve"> год – </w:t>
      </w:r>
      <w:r w:rsidR="006A5BF5">
        <w:rPr>
          <w:sz w:val="26"/>
          <w:szCs w:val="26"/>
          <w:lang w:val="ru-RU"/>
        </w:rPr>
        <w:t>9</w:t>
      </w:r>
      <w:r w:rsidR="00563B4D">
        <w:rPr>
          <w:sz w:val="26"/>
          <w:szCs w:val="26"/>
          <w:lang w:val="ru-RU"/>
        </w:rPr>
        <w:t>3935,9</w:t>
      </w:r>
      <w:r w:rsidRPr="00D15204">
        <w:rPr>
          <w:sz w:val="26"/>
          <w:szCs w:val="26"/>
          <w:lang w:val="ru-RU"/>
        </w:rPr>
        <w:t xml:space="preserve"> тыс. руб., на 20</w:t>
      </w:r>
      <w:r w:rsidR="006A5BF5">
        <w:rPr>
          <w:sz w:val="26"/>
          <w:szCs w:val="26"/>
          <w:lang w:val="ru-RU"/>
        </w:rPr>
        <w:t>2</w:t>
      </w:r>
      <w:r w:rsidR="00563B4D">
        <w:rPr>
          <w:sz w:val="26"/>
          <w:szCs w:val="26"/>
          <w:lang w:val="ru-RU"/>
        </w:rPr>
        <w:t>1</w:t>
      </w:r>
      <w:r w:rsidRPr="00D15204">
        <w:rPr>
          <w:sz w:val="26"/>
          <w:szCs w:val="26"/>
          <w:lang w:val="ru-RU"/>
        </w:rPr>
        <w:t xml:space="preserve"> год – </w:t>
      </w:r>
      <w:r w:rsidR="006A5BF5">
        <w:rPr>
          <w:sz w:val="26"/>
          <w:szCs w:val="26"/>
          <w:lang w:val="ru-RU"/>
        </w:rPr>
        <w:t>9</w:t>
      </w:r>
      <w:r w:rsidR="00563B4D">
        <w:rPr>
          <w:sz w:val="26"/>
          <w:szCs w:val="26"/>
          <w:lang w:val="ru-RU"/>
        </w:rPr>
        <w:t>2858,0</w:t>
      </w:r>
      <w:r w:rsidRPr="00D15204">
        <w:rPr>
          <w:sz w:val="26"/>
          <w:szCs w:val="26"/>
          <w:lang w:val="ru-RU"/>
        </w:rPr>
        <w:t xml:space="preserve"> тыс. руб. </w:t>
      </w:r>
    </w:p>
    <w:p w:rsidR="0093126B" w:rsidRPr="00D15204" w:rsidRDefault="0093126B" w:rsidP="0093126B">
      <w:pPr>
        <w:ind w:firstLine="709"/>
        <w:jc w:val="both"/>
        <w:rPr>
          <w:sz w:val="26"/>
          <w:szCs w:val="26"/>
          <w:lang w:val="ru-RU"/>
        </w:rPr>
      </w:pPr>
      <w:proofErr w:type="gramStart"/>
      <w:r w:rsidRPr="00D15204">
        <w:rPr>
          <w:sz w:val="26"/>
          <w:szCs w:val="26"/>
          <w:lang w:val="ru-RU"/>
        </w:rPr>
        <w:t>По сравнению с фактически полученной суммой доходов за 201</w:t>
      </w:r>
      <w:r w:rsidR="006560C0">
        <w:rPr>
          <w:sz w:val="26"/>
          <w:szCs w:val="26"/>
          <w:lang w:val="ru-RU"/>
        </w:rPr>
        <w:t>7</w:t>
      </w:r>
      <w:r w:rsidRPr="00D15204">
        <w:rPr>
          <w:sz w:val="26"/>
          <w:szCs w:val="26"/>
          <w:lang w:val="ru-RU"/>
        </w:rPr>
        <w:t xml:space="preserve"> год  (</w:t>
      </w:r>
      <w:r w:rsidR="006A5BF5">
        <w:rPr>
          <w:sz w:val="26"/>
          <w:szCs w:val="26"/>
          <w:lang w:val="ru-RU"/>
        </w:rPr>
        <w:t>13</w:t>
      </w:r>
      <w:r w:rsidR="006560C0">
        <w:rPr>
          <w:sz w:val="26"/>
          <w:szCs w:val="26"/>
          <w:lang w:val="ru-RU"/>
        </w:rPr>
        <w:t>8 836,3</w:t>
      </w:r>
      <w:r w:rsidR="006A5BF5">
        <w:rPr>
          <w:sz w:val="26"/>
          <w:szCs w:val="26"/>
          <w:lang w:val="ru-RU"/>
        </w:rPr>
        <w:t xml:space="preserve"> </w:t>
      </w:r>
      <w:r w:rsidRPr="00D15204">
        <w:rPr>
          <w:sz w:val="26"/>
          <w:szCs w:val="26"/>
          <w:lang w:val="ru-RU"/>
        </w:rPr>
        <w:t>тыс. руб.) доходы районного бюджета на 201</w:t>
      </w:r>
      <w:r w:rsidR="006560C0">
        <w:rPr>
          <w:sz w:val="26"/>
          <w:szCs w:val="26"/>
          <w:lang w:val="ru-RU"/>
        </w:rPr>
        <w:t>9</w:t>
      </w:r>
      <w:r w:rsidRPr="00D15204">
        <w:rPr>
          <w:sz w:val="26"/>
          <w:szCs w:val="26"/>
          <w:lang w:val="ru-RU"/>
        </w:rPr>
        <w:t xml:space="preserve"> год прогнозируются меньше на </w:t>
      </w:r>
      <w:r w:rsidR="006560C0">
        <w:rPr>
          <w:sz w:val="26"/>
          <w:szCs w:val="26"/>
          <w:lang w:val="ru-RU"/>
        </w:rPr>
        <w:t>20 618,7</w:t>
      </w:r>
      <w:r w:rsidRPr="00D15204">
        <w:rPr>
          <w:sz w:val="26"/>
          <w:szCs w:val="26"/>
          <w:lang w:val="ru-RU"/>
        </w:rPr>
        <w:t xml:space="preserve"> тыс. руб. или на </w:t>
      </w:r>
      <w:r w:rsidR="006560C0">
        <w:rPr>
          <w:sz w:val="26"/>
          <w:szCs w:val="26"/>
          <w:lang w:val="ru-RU"/>
        </w:rPr>
        <w:t>17,4</w:t>
      </w:r>
      <w:r w:rsidRPr="00D15204">
        <w:rPr>
          <w:sz w:val="26"/>
          <w:szCs w:val="26"/>
          <w:lang w:val="ru-RU"/>
        </w:rPr>
        <w:t>%. В сравнении с ожидаемой оценкой исполнения доходной части районного бюджета на 201</w:t>
      </w:r>
      <w:r w:rsidR="006560C0">
        <w:rPr>
          <w:sz w:val="26"/>
          <w:szCs w:val="26"/>
          <w:lang w:val="ru-RU"/>
        </w:rPr>
        <w:t>8</w:t>
      </w:r>
      <w:r w:rsidRPr="00D15204">
        <w:rPr>
          <w:sz w:val="26"/>
          <w:szCs w:val="26"/>
          <w:lang w:val="ru-RU"/>
        </w:rPr>
        <w:t xml:space="preserve"> год (</w:t>
      </w:r>
      <w:r w:rsidR="006A5BF5">
        <w:rPr>
          <w:sz w:val="26"/>
          <w:szCs w:val="26"/>
          <w:lang w:val="ru-RU"/>
        </w:rPr>
        <w:t>135</w:t>
      </w:r>
      <w:r w:rsidRPr="00D15204">
        <w:rPr>
          <w:sz w:val="26"/>
          <w:szCs w:val="26"/>
          <w:lang w:val="ru-RU"/>
        </w:rPr>
        <w:t> </w:t>
      </w:r>
      <w:r w:rsidR="006A5BF5">
        <w:rPr>
          <w:sz w:val="26"/>
          <w:szCs w:val="26"/>
          <w:lang w:val="ru-RU"/>
        </w:rPr>
        <w:t>601</w:t>
      </w:r>
      <w:r w:rsidRPr="00D15204">
        <w:rPr>
          <w:sz w:val="26"/>
          <w:szCs w:val="26"/>
          <w:lang w:val="ru-RU"/>
        </w:rPr>
        <w:t>,</w:t>
      </w:r>
      <w:r w:rsidR="006A5BF5">
        <w:rPr>
          <w:sz w:val="26"/>
          <w:szCs w:val="26"/>
          <w:lang w:val="ru-RU"/>
        </w:rPr>
        <w:t>6</w:t>
      </w:r>
      <w:r w:rsidRPr="00D15204">
        <w:rPr>
          <w:sz w:val="26"/>
          <w:szCs w:val="26"/>
          <w:lang w:val="ru-RU"/>
        </w:rPr>
        <w:t xml:space="preserve"> тыс. руб.) снижение по Проекту бюджета составляет </w:t>
      </w:r>
      <w:r w:rsidR="00AD263B">
        <w:rPr>
          <w:sz w:val="26"/>
          <w:szCs w:val="26"/>
          <w:lang w:val="ru-RU"/>
        </w:rPr>
        <w:t>17384,0</w:t>
      </w:r>
      <w:r w:rsidRPr="00D15204">
        <w:rPr>
          <w:sz w:val="26"/>
          <w:szCs w:val="26"/>
          <w:lang w:val="ru-RU"/>
        </w:rPr>
        <w:t xml:space="preserve"> тыс. руб. или </w:t>
      </w:r>
      <w:r w:rsidR="00AD263B">
        <w:rPr>
          <w:sz w:val="26"/>
          <w:szCs w:val="26"/>
          <w:lang w:val="ru-RU"/>
        </w:rPr>
        <w:t>14,7</w:t>
      </w:r>
      <w:r w:rsidRPr="00D15204">
        <w:rPr>
          <w:sz w:val="26"/>
          <w:szCs w:val="26"/>
          <w:lang w:val="ru-RU"/>
        </w:rPr>
        <w:t>%. Общий объем доходов</w:t>
      </w:r>
      <w:proofErr w:type="gramEnd"/>
      <w:r w:rsidRPr="00D15204">
        <w:rPr>
          <w:sz w:val="26"/>
          <w:szCs w:val="26"/>
          <w:lang w:val="ru-RU"/>
        </w:rPr>
        <w:t xml:space="preserve"> по сравнению с предшествующим годом уменьшается в 20</w:t>
      </w:r>
      <w:r w:rsidR="00AD263B">
        <w:rPr>
          <w:sz w:val="26"/>
          <w:szCs w:val="26"/>
          <w:lang w:val="ru-RU"/>
        </w:rPr>
        <w:t>20</w:t>
      </w:r>
      <w:r w:rsidRPr="00D15204">
        <w:rPr>
          <w:sz w:val="26"/>
          <w:szCs w:val="26"/>
          <w:lang w:val="ru-RU"/>
        </w:rPr>
        <w:t xml:space="preserve"> году на</w:t>
      </w:r>
      <w:r w:rsidR="006A5BF5">
        <w:rPr>
          <w:sz w:val="26"/>
          <w:szCs w:val="26"/>
          <w:lang w:val="ru-RU"/>
        </w:rPr>
        <w:t xml:space="preserve"> </w:t>
      </w:r>
      <w:r w:rsidR="00AD263B">
        <w:rPr>
          <w:sz w:val="26"/>
          <w:szCs w:val="26"/>
          <w:lang w:val="ru-RU"/>
        </w:rPr>
        <w:t>25,8</w:t>
      </w:r>
      <w:r w:rsidR="006A5BF5">
        <w:rPr>
          <w:sz w:val="26"/>
          <w:szCs w:val="26"/>
          <w:lang w:val="ru-RU"/>
        </w:rPr>
        <w:t>% и уменьшается</w:t>
      </w:r>
      <w:r w:rsidRPr="00D15204">
        <w:rPr>
          <w:sz w:val="26"/>
          <w:szCs w:val="26"/>
          <w:lang w:val="ru-RU"/>
        </w:rPr>
        <w:t xml:space="preserve"> в 20</w:t>
      </w:r>
      <w:r w:rsidR="006A5BF5">
        <w:rPr>
          <w:sz w:val="26"/>
          <w:szCs w:val="26"/>
          <w:lang w:val="ru-RU"/>
        </w:rPr>
        <w:t>2</w:t>
      </w:r>
      <w:r w:rsidR="00AD263B">
        <w:rPr>
          <w:sz w:val="26"/>
          <w:szCs w:val="26"/>
          <w:lang w:val="ru-RU"/>
        </w:rPr>
        <w:t>1</w:t>
      </w:r>
      <w:r w:rsidRPr="00D15204">
        <w:rPr>
          <w:sz w:val="26"/>
          <w:szCs w:val="26"/>
          <w:lang w:val="ru-RU"/>
        </w:rPr>
        <w:t xml:space="preserve"> году на </w:t>
      </w:r>
      <w:r w:rsidR="00AD263B">
        <w:rPr>
          <w:sz w:val="26"/>
          <w:szCs w:val="26"/>
          <w:lang w:val="ru-RU"/>
        </w:rPr>
        <w:t>1</w:t>
      </w:r>
      <w:r w:rsidRPr="00D15204">
        <w:rPr>
          <w:sz w:val="26"/>
          <w:szCs w:val="26"/>
          <w:lang w:val="ru-RU"/>
        </w:rPr>
        <w:t>,</w:t>
      </w:r>
      <w:r w:rsidR="00AD263B">
        <w:rPr>
          <w:sz w:val="26"/>
          <w:szCs w:val="26"/>
          <w:lang w:val="ru-RU"/>
        </w:rPr>
        <w:t>2</w:t>
      </w:r>
      <w:r w:rsidRPr="00D15204">
        <w:rPr>
          <w:sz w:val="26"/>
          <w:szCs w:val="26"/>
          <w:lang w:val="ru-RU"/>
        </w:rPr>
        <w:t>%. Объем доходов бюджета в 20</w:t>
      </w:r>
      <w:r w:rsidR="0084387A">
        <w:rPr>
          <w:sz w:val="26"/>
          <w:szCs w:val="26"/>
          <w:lang w:val="ru-RU"/>
        </w:rPr>
        <w:t>2</w:t>
      </w:r>
      <w:r w:rsidR="00AD263B">
        <w:rPr>
          <w:sz w:val="26"/>
          <w:szCs w:val="26"/>
          <w:lang w:val="ru-RU"/>
        </w:rPr>
        <w:t>1</w:t>
      </w:r>
      <w:r w:rsidRPr="00D15204">
        <w:rPr>
          <w:sz w:val="26"/>
          <w:szCs w:val="26"/>
          <w:lang w:val="ru-RU"/>
        </w:rPr>
        <w:t xml:space="preserve"> году по сравнению с 201</w:t>
      </w:r>
      <w:r w:rsidR="00AD263B">
        <w:rPr>
          <w:sz w:val="26"/>
          <w:szCs w:val="26"/>
          <w:lang w:val="ru-RU"/>
        </w:rPr>
        <w:t>9</w:t>
      </w:r>
      <w:r w:rsidRPr="00D15204">
        <w:rPr>
          <w:sz w:val="26"/>
          <w:szCs w:val="26"/>
          <w:lang w:val="ru-RU"/>
        </w:rPr>
        <w:t xml:space="preserve"> годом в суммовом выражении уменьшается </w:t>
      </w:r>
      <w:proofErr w:type="gramStart"/>
      <w:r w:rsidRPr="00D15204">
        <w:rPr>
          <w:sz w:val="26"/>
          <w:szCs w:val="26"/>
          <w:lang w:val="ru-RU"/>
        </w:rPr>
        <w:t>на</w:t>
      </w:r>
      <w:proofErr w:type="gramEnd"/>
      <w:r w:rsidRPr="00D15204">
        <w:rPr>
          <w:sz w:val="26"/>
          <w:szCs w:val="26"/>
          <w:lang w:val="ru-RU"/>
        </w:rPr>
        <w:t xml:space="preserve"> </w:t>
      </w:r>
      <w:r w:rsidR="00AD263B">
        <w:rPr>
          <w:sz w:val="26"/>
          <w:szCs w:val="26"/>
          <w:lang w:val="ru-RU"/>
        </w:rPr>
        <w:t>25359,6</w:t>
      </w:r>
      <w:r w:rsidRPr="00D15204">
        <w:rPr>
          <w:sz w:val="26"/>
          <w:szCs w:val="26"/>
          <w:lang w:val="ru-RU"/>
        </w:rPr>
        <w:t xml:space="preserve"> тыс. руб. или на </w:t>
      </w:r>
      <w:r w:rsidR="00AD263B">
        <w:rPr>
          <w:sz w:val="26"/>
          <w:szCs w:val="26"/>
          <w:lang w:val="ru-RU"/>
        </w:rPr>
        <w:t>27,3</w:t>
      </w:r>
      <w:r w:rsidRPr="00D15204">
        <w:rPr>
          <w:sz w:val="26"/>
          <w:szCs w:val="26"/>
          <w:lang w:val="ru-RU"/>
        </w:rPr>
        <w:t xml:space="preserve">%. </w:t>
      </w:r>
    </w:p>
    <w:p w:rsidR="0093126B" w:rsidRPr="00BD1596" w:rsidRDefault="0093126B" w:rsidP="0093126B">
      <w:pPr>
        <w:widowControl w:val="0"/>
        <w:tabs>
          <w:tab w:val="left" w:pos="0"/>
        </w:tabs>
        <w:ind w:firstLine="709"/>
        <w:jc w:val="both"/>
        <w:rPr>
          <w:sz w:val="26"/>
          <w:szCs w:val="26"/>
          <w:lang w:val="ru-RU"/>
        </w:rPr>
      </w:pPr>
      <w:r w:rsidRPr="00BD1596">
        <w:rPr>
          <w:sz w:val="26"/>
          <w:szCs w:val="26"/>
          <w:lang w:val="ru-RU"/>
        </w:rPr>
        <w:t>Структура доходов бюджета в 201</w:t>
      </w:r>
      <w:r w:rsidR="00AD263B">
        <w:rPr>
          <w:sz w:val="26"/>
          <w:szCs w:val="26"/>
          <w:lang w:val="ru-RU"/>
        </w:rPr>
        <w:t>7</w:t>
      </w:r>
      <w:r w:rsidRPr="00BD1596">
        <w:rPr>
          <w:sz w:val="26"/>
          <w:szCs w:val="26"/>
          <w:lang w:val="ru-RU"/>
        </w:rPr>
        <w:t>-20</w:t>
      </w:r>
      <w:r w:rsidR="00AD263B">
        <w:rPr>
          <w:sz w:val="26"/>
          <w:szCs w:val="26"/>
          <w:lang w:val="ru-RU"/>
        </w:rPr>
        <w:t>21</w:t>
      </w:r>
      <w:r w:rsidRPr="00BD1596">
        <w:rPr>
          <w:sz w:val="26"/>
          <w:szCs w:val="26"/>
          <w:lang w:val="ru-RU"/>
        </w:rPr>
        <w:t xml:space="preserve"> годах представлена в Таблице </w:t>
      </w:r>
      <w:r w:rsidR="00675866">
        <w:rPr>
          <w:sz w:val="26"/>
          <w:szCs w:val="26"/>
          <w:lang w:val="ru-RU"/>
        </w:rPr>
        <w:t>4</w:t>
      </w:r>
      <w:r w:rsidRPr="00BD1596">
        <w:rPr>
          <w:sz w:val="26"/>
          <w:szCs w:val="26"/>
          <w:lang w:val="ru-RU"/>
        </w:rPr>
        <w:t xml:space="preserve">. </w:t>
      </w:r>
    </w:p>
    <w:p w:rsidR="0093126B" w:rsidRPr="00D7477A" w:rsidRDefault="0093126B" w:rsidP="0093126B">
      <w:pPr>
        <w:widowControl w:val="0"/>
        <w:tabs>
          <w:tab w:val="left" w:pos="0"/>
          <w:tab w:val="left" w:pos="2989"/>
        </w:tabs>
        <w:ind w:firstLine="540"/>
        <w:jc w:val="right"/>
        <w:rPr>
          <w:szCs w:val="26"/>
          <w:lang w:val="ru-RU"/>
        </w:rPr>
      </w:pPr>
      <w:r w:rsidRPr="00D7477A">
        <w:rPr>
          <w:szCs w:val="26"/>
          <w:lang w:val="ru-RU"/>
        </w:rPr>
        <w:tab/>
        <w:t>Таблица</w:t>
      </w:r>
      <w:proofErr w:type="gramStart"/>
      <w:r w:rsidR="00675866">
        <w:rPr>
          <w:szCs w:val="26"/>
          <w:lang w:val="ru-RU"/>
        </w:rPr>
        <w:t>4</w:t>
      </w:r>
      <w:proofErr w:type="gramEnd"/>
    </w:p>
    <w:tbl>
      <w:tblPr>
        <w:tblW w:w="97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982"/>
        <w:gridCol w:w="1003"/>
        <w:gridCol w:w="1099"/>
        <w:gridCol w:w="1027"/>
        <w:gridCol w:w="1090"/>
      </w:tblGrid>
      <w:tr w:rsidR="0093126B" w:rsidRPr="00BD1596" w:rsidTr="007D08B7">
        <w:trPr>
          <w:trHeight w:val="205"/>
        </w:trPr>
        <w:tc>
          <w:tcPr>
            <w:tcW w:w="4531" w:type="dxa"/>
            <w:vMerge w:val="restart"/>
            <w:vAlign w:val="center"/>
          </w:tcPr>
          <w:p w:rsidR="0093126B" w:rsidRPr="00BD1596" w:rsidRDefault="0093126B" w:rsidP="007D08B7">
            <w:pPr>
              <w:widowControl w:val="0"/>
              <w:tabs>
                <w:tab w:val="left" w:pos="0"/>
              </w:tabs>
              <w:jc w:val="center"/>
              <w:rPr>
                <w:szCs w:val="26"/>
                <w:lang w:val="ru-RU"/>
              </w:rPr>
            </w:pPr>
            <w:r w:rsidRPr="00BD1596">
              <w:rPr>
                <w:szCs w:val="26"/>
                <w:lang w:val="ru-RU"/>
              </w:rPr>
              <w:t>Наименование доходов</w:t>
            </w:r>
          </w:p>
        </w:tc>
        <w:tc>
          <w:tcPr>
            <w:tcW w:w="5201" w:type="dxa"/>
            <w:gridSpan w:val="5"/>
            <w:vAlign w:val="center"/>
          </w:tcPr>
          <w:p w:rsidR="0093126B" w:rsidRPr="00BD1596" w:rsidRDefault="0093126B" w:rsidP="007D08B7">
            <w:pPr>
              <w:widowControl w:val="0"/>
              <w:tabs>
                <w:tab w:val="left" w:pos="0"/>
              </w:tabs>
              <w:jc w:val="center"/>
              <w:rPr>
                <w:szCs w:val="26"/>
              </w:rPr>
            </w:pPr>
            <w:proofErr w:type="spellStart"/>
            <w:r w:rsidRPr="00BD1596">
              <w:rPr>
                <w:szCs w:val="26"/>
              </w:rPr>
              <w:t>Структура</w:t>
            </w:r>
            <w:proofErr w:type="spellEnd"/>
            <w:r w:rsidRPr="00BD1596">
              <w:rPr>
                <w:szCs w:val="26"/>
              </w:rPr>
              <w:t xml:space="preserve"> </w:t>
            </w:r>
            <w:proofErr w:type="spellStart"/>
            <w:r w:rsidRPr="00BD1596">
              <w:rPr>
                <w:szCs w:val="26"/>
              </w:rPr>
              <w:t>доходов</w:t>
            </w:r>
            <w:proofErr w:type="spellEnd"/>
            <w:r w:rsidRPr="00BD1596">
              <w:rPr>
                <w:szCs w:val="26"/>
              </w:rPr>
              <w:t xml:space="preserve"> </w:t>
            </w:r>
            <w:proofErr w:type="spellStart"/>
            <w:r w:rsidRPr="00BD1596">
              <w:rPr>
                <w:szCs w:val="26"/>
              </w:rPr>
              <w:t>бюджета</w:t>
            </w:r>
            <w:proofErr w:type="spellEnd"/>
            <w:r w:rsidRPr="00BD1596">
              <w:rPr>
                <w:szCs w:val="26"/>
              </w:rPr>
              <w:t>, %</w:t>
            </w:r>
          </w:p>
        </w:tc>
      </w:tr>
      <w:tr w:rsidR="0093126B" w:rsidRPr="006F6921" w:rsidTr="007D08B7">
        <w:trPr>
          <w:trHeight w:val="143"/>
        </w:trPr>
        <w:tc>
          <w:tcPr>
            <w:tcW w:w="4531" w:type="dxa"/>
            <w:vMerge/>
            <w:vAlign w:val="center"/>
          </w:tcPr>
          <w:p w:rsidR="0093126B" w:rsidRPr="006F6921" w:rsidRDefault="0093126B" w:rsidP="007D08B7">
            <w:pPr>
              <w:widowControl w:val="0"/>
              <w:tabs>
                <w:tab w:val="left" w:pos="0"/>
              </w:tabs>
              <w:jc w:val="center"/>
              <w:rPr>
                <w:szCs w:val="26"/>
                <w:highlight w:val="yellow"/>
              </w:rPr>
            </w:pPr>
          </w:p>
        </w:tc>
        <w:tc>
          <w:tcPr>
            <w:tcW w:w="982" w:type="dxa"/>
            <w:vAlign w:val="center"/>
          </w:tcPr>
          <w:p w:rsidR="0093126B" w:rsidRPr="00BD1596" w:rsidRDefault="0093126B" w:rsidP="00AD263B">
            <w:pPr>
              <w:widowControl w:val="0"/>
              <w:tabs>
                <w:tab w:val="left" w:pos="0"/>
              </w:tabs>
              <w:jc w:val="center"/>
              <w:rPr>
                <w:szCs w:val="26"/>
              </w:rPr>
            </w:pPr>
            <w:r w:rsidRPr="00BD1596">
              <w:rPr>
                <w:szCs w:val="26"/>
              </w:rPr>
              <w:t>201</w:t>
            </w:r>
            <w:r w:rsidR="00AD263B">
              <w:rPr>
                <w:szCs w:val="26"/>
                <w:lang w:val="ru-RU"/>
              </w:rPr>
              <w:t>7</w:t>
            </w:r>
            <w:r w:rsidRPr="00BD1596">
              <w:rPr>
                <w:szCs w:val="26"/>
              </w:rPr>
              <w:t xml:space="preserve"> г</w:t>
            </w:r>
            <w:r w:rsidRPr="00BD1596">
              <w:rPr>
                <w:szCs w:val="26"/>
                <w:lang w:val="ru-RU"/>
              </w:rPr>
              <w:t xml:space="preserve">. </w:t>
            </w:r>
            <w:proofErr w:type="spellStart"/>
            <w:r w:rsidRPr="00BD1596">
              <w:rPr>
                <w:szCs w:val="26"/>
              </w:rPr>
              <w:t>факт</w:t>
            </w:r>
            <w:proofErr w:type="spellEnd"/>
          </w:p>
        </w:tc>
        <w:tc>
          <w:tcPr>
            <w:tcW w:w="1003" w:type="dxa"/>
            <w:vAlign w:val="center"/>
          </w:tcPr>
          <w:p w:rsidR="0093126B" w:rsidRPr="00BD1596" w:rsidRDefault="0093126B" w:rsidP="00AD263B">
            <w:pPr>
              <w:widowControl w:val="0"/>
              <w:tabs>
                <w:tab w:val="left" w:pos="0"/>
              </w:tabs>
              <w:jc w:val="center"/>
              <w:rPr>
                <w:szCs w:val="26"/>
              </w:rPr>
            </w:pPr>
            <w:r w:rsidRPr="00BD1596">
              <w:rPr>
                <w:szCs w:val="26"/>
              </w:rPr>
              <w:t>201</w:t>
            </w:r>
            <w:r w:rsidR="00AD263B">
              <w:rPr>
                <w:szCs w:val="26"/>
                <w:lang w:val="ru-RU"/>
              </w:rPr>
              <w:t>8</w:t>
            </w:r>
            <w:r w:rsidRPr="00BD1596">
              <w:rPr>
                <w:szCs w:val="26"/>
              </w:rPr>
              <w:t xml:space="preserve"> г</w:t>
            </w:r>
            <w:r w:rsidRPr="00BD1596">
              <w:rPr>
                <w:szCs w:val="26"/>
                <w:lang w:val="ru-RU"/>
              </w:rPr>
              <w:t xml:space="preserve">. </w:t>
            </w:r>
            <w:proofErr w:type="spellStart"/>
            <w:r w:rsidRPr="00BD1596">
              <w:rPr>
                <w:szCs w:val="26"/>
              </w:rPr>
              <w:t>оценка</w:t>
            </w:r>
            <w:proofErr w:type="spellEnd"/>
          </w:p>
        </w:tc>
        <w:tc>
          <w:tcPr>
            <w:tcW w:w="1099" w:type="dxa"/>
            <w:vAlign w:val="center"/>
          </w:tcPr>
          <w:p w:rsidR="0093126B" w:rsidRPr="00BD1596" w:rsidRDefault="0093126B" w:rsidP="007D08B7">
            <w:pPr>
              <w:widowControl w:val="0"/>
              <w:tabs>
                <w:tab w:val="left" w:pos="0"/>
              </w:tabs>
              <w:jc w:val="center"/>
              <w:rPr>
                <w:szCs w:val="26"/>
              </w:rPr>
            </w:pPr>
            <w:r w:rsidRPr="00BD1596">
              <w:rPr>
                <w:szCs w:val="26"/>
              </w:rPr>
              <w:t>201</w:t>
            </w:r>
            <w:r w:rsidR="00AD263B">
              <w:rPr>
                <w:szCs w:val="26"/>
                <w:lang w:val="ru-RU"/>
              </w:rPr>
              <w:t>9</w:t>
            </w:r>
            <w:r w:rsidRPr="00BD1596">
              <w:rPr>
                <w:szCs w:val="26"/>
              </w:rPr>
              <w:t xml:space="preserve"> г</w:t>
            </w:r>
            <w:r w:rsidRPr="00BD1596">
              <w:rPr>
                <w:szCs w:val="26"/>
                <w:lang w:val="ru-RU"/>
              </w:rPr>
              <w:t>.</w:t>
            </w:r>
          </w:p>
          <w:p w:rsidR="0093126B" w:rsidRPr="00BD1596" w:rsidRDefault="0093126B" w:rsidP="007D08B7">
            <w:pPr>
              <w:widowControl w:val="0"/>
              <w:tabs>
                <w:tab w:val="left" w:pos="0"/>
              </w:tabs>
              <w:jc w:val="center"/>
              <w:rPr>
                <w:szCs w:val="26"/>
              </w:rPr>
            </w:pPr>
            <w:proofErr w:type="spellStart"/>
            <w:r w:rsidRPr="00BD1596">
              <w:rPr>
                <w:szCs w:val="26"/>
              </w:rPr>
              <w:t>прогноз</w:t>
            </w:r>
            <w:proofErr w:type="spellEnd"/>
          </w:p>
        </w:tc>
        <w:tc>
          <w:tcPr>
            <w:tcW w:w="1027" w:type="dxa"/>
            <w:vAlign w:val="center"/>
          </w:tcPr>
          <w:p w:rsidR="0093126B" w:rsidRPr="00BD1596" w:rsidRDefault="0093126B" w:rsidP="00AD263B">
            <w:pPr>
              <w:widowControl w:val="0"/>
              <w:tabs>
                <w:tab w:val="left" w:pos="0"/>
              </w:tabs>
              <w:jc w:val="center"/>
              <w:rPr>
                <w:szCs w:val="26"/>
              </w:rPr>
            </w:pPr>
            <w:r w:rsidRPr="00BD1596">
              <w:rPr>
                <w:szCs w:val="26"/>
              </w:rPr>
              <w:t>2</w:t>
            </w:r>
            <w:r w:rsidR="00AD263B">
              <w:rPr>
                <w:szCs w:val="26"/>
                <w:lang w:val="ru-RU"/>
              </w:rPr>
              <w:t>020</w:t>
            </w:r>
            <w:r w:rsidRPr="00BD1596">
              <w:rPr>
                <w:szCs w:val="26"/>
              </w:rPr>
              <w:t xml:space="preserve"> г</w:t>
            </w:r>
            <w:r w:rsidRPr="00BD1596">
              <w:rPr>
                <w:szCs w:val="26"/>
                <w:lang w:val="ru-RU"/>
              </w:rPr>
              <w:t xml:space="preserve">. </w:t>
            </w:r>
            <w:proofErr w:type="spellStart"/>
            <w:r w:rsidRPr="00BD1596">
              <w:rPr>
                <w:szCs w:val="26"/>
              </w:rPr>
              <w:t>прогноз</w:t>
            </w:r>
            <w:proofErr w:type="spellEnd"/>
          </w:p>
        </w:tc>
        <w:tc>
          <w:tcPr>
            <w:tcW w:w="1090" w:type="dxa"/>
          </w:tcPr>
          <w:p w:rsidR="0093126B" w:rsidRPr="00BD1596" w:rsidRDefault="0093126B" w:rsidP="00B14F32">
            <w:pPr>
              <w:widowControl w:val="0"/>
              <w:tabs>
                <w:tab w:val="left" w:pos="0"/>
              </w:tabs>
              <w:jc w:val="center"/>
              <w:rPr>
                <w:szCs w:val="26"/>
              </w:rPr>
            </w:pPr>
            <w:r w:rsidRPr="00BD1596">
              <w:rPr>
                <w:szCs w:val="26"/>
              </w:rPr>
              <w:t>20</w:t>
            </w:r>
            <w:r w:rsidR="0084387A">
              <w:rPr>
                <w:szCs w:val="26"/>
                <w:lang w:val="ru-RU"/>
              </w:rPr>
              <w:t>2</w:t>
            </w:r>
            <w:r w:rsidR="00B14F32">
              <w:rPr>
                <w:szCs w:val="26"/>
                <w:lang w:val="ru-RU"/>
              </w:rPr>
              <w:t>1</w:t>
            </w:r>
            <w:r w:rsidRPr="00BD1596">
              <w:rPr>
                <w:szCs w:val="26"/>
              </w:rPr>
              <w:t xml:space="preserve"> г</w:t>
            </w:r>
            <w:r w:rsidRPr="00BD1596">
              <w:rPr>
                <w:szCs w:val="26"/>
                <w:lang w:val="ru-RU"/>
              </w:rPr>
              <w:t>.</w:t>
            </w:r>
            <w:r w:rsidRPr="00BD1596">
              <w:rPr>
                <w:szCs w:val="26"/>
              </w:rPr>
              <w:t xml:space="preserve"> </w:t>
            </w:r>
            <w:proofErr w:type="spellStart"/>
            <w:r w:rsidRPr="00BD1596">
              <w:rPr>
                <w:szCs w:val="26"/>
              </w:rPr>
              <w:t>прогноз</w:t>
            </w:r>
            <w:proofErr w:type="spellEnd"/>
          </w:p>
        </w:tc>
      </w:tr>
      <w:tr w:rsidR="0093126B" w:rsidRPr="006F6921" w:rsidTr="007D08B7">
        <w:trPr>
          <w:trHeight w:val="69"/>
        </w:trPr>
        <w:tc>
          <w:tcPr>
            <w:tcW w:w="4531" w:type="dxa"/>
          </w:tcPr>
          <w:p w:rsidR="0093126B" w:rsidRPr="00BD1596" w:rsidRDefault="0093126B" w:rsidP="007D08B7">
            <w:pPr>
              <w:widowControl w:val="0"/>
              <w:tabs>
                <w:tab w:val="left" w:pos="0"/>
              </w:tabs>
              <w:rPr>
                <w:szCs w:val="26"/>
              </w:rPr>
            </w:pPr>
            <w:proofErr w:type="spellStart"/>
            <w:r w:rsidRPr="00BD1596">
              <w:rPr>
                <w:szCs w:val="26"/>
              </w:rPr>
              <w:t>Налоговые</w:t>
            </w:r>
            <w:proofErr w:type="spellEnd"/>
            <w:r w:rsidRPr="00BD1596">
              <w:rPr>
                <w:szCs w:val="26"/>
              </w:rPr>
              <w:t xml:space="preserve"> </w:t>
            </w:r>
            <w:proofErr w:type="spellStart"/>
            <w:r w:rsidRPr="00BD1596">
              <w:rPr>
                <w:szCs w:val="26"/>
              </w:rPr>
              <w:t>доходы</w:t>
            </w:r>
            <w:proofErr w:type="spellEnd"/>
          </w:p>
        </w:tc>
        <w:tc>
          <w:tcPr>
            <w:tcW w:w="982" w:type="dxa"/>
            <w:vAlign w:val="bottom"/>
          </w:tcPr>
          <w:p w:rsidR="0093126B" w:rsidRPr="006D1050" w:rsidRDefault="00B14F32" w:rsidP="004E08B4">
            <w:pPr>
              <w:jc w:val="center"/>
              <w:rPr>
                <w:szCs w:val="26"/>
                <w:lang w:val="ru-RU"/>
              </w:rPr>
            </w:pPr>
            <w:r>
              <w:rPr>
                <w:szCs w:val="26"/>
                <w:lang w:val="ru-RU"/>
              </w:rPr>
              <w:t>14,7</w:t>
            </w:r>
          </w:p>
        </w:tc>
        <w:tc>
          <w:tcPr>
            <w:tcW w:w="1003" w:type="dxa"/>
            <w:vAlign w:val="center"/>
          </w:tcPr>
          <w:p w:rsidR="0093126B" w:rsidRPr="006D1050" w:rsidRDefault="002A024F" w:rsidP="002A024F">
            <w:pPr>
              <w:jc w:val="center"/>
              <w:rPr>
                <w:szCs w:val="26"/>
                <w:lang w:val="ru-RU"/>
              </w:rPr>
            </w:pPr>
            <w:r>
              <w:rPr>
                <w:szCs w:val="26"/>
                <w:lang w:val="ru-RU"/>
              </w:rPr>
              <w:t>14</w:t>
            </w:r>
            <w:r w:rsidR="0093126B" w:rsidRPr="006D1050">
              <w:rPr>
                <w:szCs w:val="26"/>
                <w:lang w:val="ru-RU"/>
              </w:rPr>
              <w:t>,</w:t>
            </w:r>
            <w:r>
              <w:rPr>
                <w:szCs w:val="26"/>
                <w:lang w:val="ru-RU"/>
              </w:rPr>
              <w:t>1</w:t>
            </w:r>
          </w:p>
        </w:tc>
        <w:tc>
          <w:tcPr>
            <w:tcW w:w="1099" w:type="dxa"/>
            <w:vAlign w:val="center"/>
          </w:tcPr>
          <w:p w:rsidR="0093126B" w:rsidRPr="006D1050" w:rsidRDefault="008C6CEB" w:rsidP="007D08B7">
            <w:pPr>
              <w:jc w:val="center"/>
              <w:rPr>
                <w:szCs w:val="26"/>
                <w:lang w:val="ru-RU"/>
              </w:rPr>
            </w:pPr>
            <w:r>
              <w:rPr>
                <w:szCs w:val="26"/>
                <w:lang w:val="ru-RU"/>
              </w:rPr>
              <w:t>26,2</w:t>
            </w:r>
          </w:p>
        </w:tc>
        <w:tc>
          <w:tcPr>
            <w:tcW w:w="1027" w:type="dxa"/>
            <w:vAlign w:val="center"/>
          </w:tcPr>
          <w:p w:rsidR="0093126B" w:rsidRPr="006D1050" w:rsidRDefault="008C6CEB" w:rsidP="002A024F">
            <w:pPr>
              <w:jc w:val="center"/>
              <w:rPr>
                <w:szCs w:val="26"/>
                <w:lang w:val="ru-RU"/>
              </w:rPr>
            </w:pPr>
            <w:r>
              <w:rPr>
                <w:szCs w:val="26"/>
                <w:lang w:val="ru-RU"/>
              </w:rPr>
              <w:t>32,8</w:t>
            </w:r>
          </w:p>
        </w:tc>
        <w:tc>
          <w:tcPr>
            <w:tcW w:w="1090" w:type="dxa"/>
            <w:vAlign w:val="center"/>
          </w:tcPr>
          <w:p w:rsidR="0093126B" w:rsidRPr="006D1050" w:rsidRDefault="008C6CEB" w:rsidP="007D08B7">
            <w:pPr>
              <w:jc w:val="center"/>
              <w:rPr>
                <w:szCs w:val="26"/>
                <w:lang w:val="ru-RU"/>
              </w:rPr>
            </w:pPr>
            <w:r>
              <w:rPr>
                <w:szCs w:val="26"/>
                <w:lang w:val="ru-RU"/>
              </w:rPr>
              <w:t>33,8</w:t>
            </w:r>
          </w:p>
        </w:tc>
      </w:tr>
      <w:tr w:rsidR="0093126B" w:rsidRPr="006F6921" w:rsidTr="007D08B7">
        <w:trPr>
          <w:trHeight w:val="69"/>
        </w:trPr>
        <w:tc>
          <w:tcPr>
            <w:tcW w:w="4531" w:type="dxa"/>
          </w:tcPr>
          <w:p w:rsidR="0093126B" w:rsidRPr="00BD1596" w:rsidRDefault="0093126B" w:rsidP="007D08B7">
            <w:pPr>
              <w:widowControl w:val="0"/>
              <w:tabs>
                <w:tab w:val="left" w:pos="0"/>
              </w:tabs>
              <w:rPr>
                <w:szCs w:val="26"/>
              </w:rPr>
            </w:pPr>
            <w:proofErr w:type="spellStart"/>
            <w:r w:rsidRPr="00BD1596">
              <w:rPr>
                <w:szCs w:val="26"/>
              </w:rPr>
              <w:t>Неналоговые</w:t>
            </w:r>
            <w:proofErr w:type="spellEnd"/>
            <w:r w:rsidRPr="00BD1596">
              <w:rPr>
                <w:szCs w:val="26"/>
              </w:rPr>
              <w:t xml:space="preserve"> </w:t>
            </w:r>
            <w:proofErr w:type="spellStart"/>
            <w:r w:rsidRPr="00BD1596">
              <w:rPr>
                <w:szCs w:val="26"/>
              </w:rPr>
              <w:t>доходы</w:t>
            </w:r>
            <w:proofErr w:type="spellEnd"/>
          </w:p>
        </w:tc>
        <w:tc>
          <w:tcPr>
            <w:tcW w:w="982" w:type="dxa"/>
            <w:vAlign w:val="bottom"/>
          </w:tcPr>
          <w:p w:rsidR="0093126B" w:rsidRPr="006D1050" w:rsidRDefault="00B14F32" w:rsidP="004E08B4">
            <w:pPr>
              <w:jc w:val="center"/>
              <w:rPr>
                <w:szCs w:val="26"/>
                <w:lang w:val="ru-RU"/>
              </w:rPr>
            </w:pPr>
            <w:r>
              <w:rPr>
                <w:szCs w:val="26"/>
                <w:lang w:val="ru-RU"/>
              </w:rPr>
              <w:t>5,0</w:t>
            </w:r>
          </w:p>
        </w:tc>
        <w:tc>
          <w:tcPr>
            <w:tcW w:w="1003" w:type="dxa"/>
            <w:vAlign w:val="bottom"/>
          </w:tcPr>
          <w:p w:rsidR="0093126B" w:rsidRPr="006D1050" w:rsidRDefault="002A024F" w:rsidP="002A024F">
            <w:pPr>
              <w:jc w:val="center"/>
              <w:rPr>
                <w:szCs w:val="26"/>
                <w:lang w:val="ru-RU"/>
              </w:rPr>
            </w:pPr>
            <w:r>
              <w:rPr>
                <w:szCs w:val="26"/>
                <w:lang w:val="ru-RU"/>
              </w:rPr>
              <w:t>5</w:t>
            </w:r>
            <w:r w:rsidR="0093126B" w:rsidRPr="006D1050">
              <w:rPr>
                <w:szCs w:val="26"/>
                <w:lang w:val="ru-RU"/>
              </w:rPr>
              <w:t>,</w:t>
            </w:r>
            <w:r>
              <w:rPr>
                <w:szCs w:val="26"/>
                <w:lang w:val="ru-RU"/>
              </w:rPr>
              <w:t>8</w:t>
            </w:r>
          </w:p>
        </w:tc>
        <w:tc>
          <w:tcPr>
            <w:tcW w:w="1099" w:type="dxa"/>
            <w:vAlign w:val="bottom"/>
          </w:tcPr>
          <w:p w:rsidR="0093126B" w:rsidRPr="006D1050" w:rsidRDefault="008C6CEB" w:rsidP="008C6CEB">
            <w:pPr>
              <w:jc w:val="center"/>
              <w:rPr>
                <w:szCs w:val="26"/>
                <w:lang w:val="ru-RU"/>
              </w:rPr>
            </w:pPr>
            <w:r>
              <w:rPr>
                <w:szCs w:val="26"/>
                <w:lang w:val="ru-RU"/>
              </w:rPr>
              <w:t>4,8</w:t>
            </w:r>
          </w:p>
        </w:tc>
        <w:tc>
          <w:tcPr>
            <w:tcW w:w="1027" w:type="dxa"/>
            <w:vAlign w:val="bottom"/>
          </w:tcPr>
          <w:p w:rsidR="0093126B" w:rsidRPr="006D1050" w:rsidRDefault="00F91A0C" w:rsidP="00376F80">
            <w:pPr>
              <w:jc w:val="center"/>
              <w:rPr>
                <w:szCs w:val="26"/>
                <w:lang w:val="ru-RU"/>
              </w:rPr>
            </w:pPr>
            <w:r>
              <w:rPr>
                <w:szCs w:val="26"/>
                <w:lang w:val="ru-RU"/>
              </w:rPr>
              <w:t>7,0</w:t>
            </w:r>
          </w:p>
        </w:tc>
        <w:tc>
          <w:tcPr>
            <w:tcW w:w="1090" w:type="dxa"/>
            <w:vAlign w:val="bottom"/>
          </w:tcPr>
          <w:p w:rsidR="0093126B" w:rsidRPr="006D1050" w:rsidRDefault="00F91A0C" w:rsidP="00376F80">
            <w:pPr>
              <w:jc w:val="center"/>
              <w:rPr>
                <w:szCs w:val="26"/>
                <w:lang w:val="ru-RU"/>
              </w:rPr>
            </w:pPr>
            <w:r>
              <w:rPr>
                <w:szCs w:val="26"/>
                <w:lang w:val="ru-RU"/>
              </w:rPr>
              <w:t>7,1</w:t>
            </w:r>
          </w:p>
        </w:tc>
      </w:tr>
      <w:tr w:rsidR="0093126B" w:rsidRPr="006F6921" w:rsidTr="007D08B7">
        <w:trPr>
          <w:trHeight w:val="69"/>
        </w:trPr>
        <w:tc>
          <w:tcPr>
            <w:tcW w:w="4531" w:type="dxa"/>
            <w:tcBorders>
              <w:bottom w:val="single" w:sz="4" w:space="0" w:color="auto"/>
            </w:tcBorders>
          </w:tcPr>
          <w:p w:rsidR="0093126B" w:rsidRPr="00BD1596" w:rsidRDefault="0093126B" w:rsidP="007D08B7">
            <w:pPr>
              <w:widowControl w:val="0"/>
              <w:tabs>
                <w:tab w:val="left" w:pos="0"/>
              </w:tabs>
              <w:rPr>
                <w:szCs w:val="26"/>
                <w:lang w:val="ru-RU"/>
              </w:rPr>
            </w:pPr>
            <w:r w:rsidRPr="00BD1596">
              <w:rPr>
                <w:szCs w:val="26"/>
                <w:lang w:val="ru-RU"/>
              </w:rPr>
              <w:t>Безвозмездные поступления</w:t>
            </w:r>
          </w:p>
        </w:tc>
        <w:tc>
          <w:tcPr>
            <w:tcW w:w="982" w:type="dxa"/>
            <w:tcBorders>
              <w:bottom w:val="single" w:sz="4" w:space="0" w:color="auto"/>
            </w:tcBorders>
            <w:vAlign w:val="bottom"/>
          </w:tcPr>
          <w:p w:rsidR="0093126B" w:rsidRPr="006D1050" w:rsidRDefault="00B14F32" w:rsidP="004E08B4">
            <w:pPr>
              <w:jc w:val="center"/>
              <w:rPr>
                <w:szCs w:val="26"/>
                <w:lang w:val="ru-RU"/>
              </w:rPr>
            </w:pPr>
            <w:r>
              <w:rPr>
                <w:szCs w:val="26"/>
                <w:lang w:val="ru-RU"/>
              </w:rPr>
              <w:t>80,3</w:t>
            </w:r>
          </w:p>
        </w:tc>
        <w:tc>
          <w:tcPr>
            <w:tcW w:w="1003" w:type="dxa"/>
            <w:tcBorders>
              <w:bottom w:val="single" w:sz="4" w:space="0" w:color="auto"/>
            </w:tcBorders>
            <w:vAlign w:val="bottom"/>
          </w:tcPr>
          <w:p w:rsidR="0093126B" w:rsidRPr="006D1050" w:rsidRDefault="002A024F" w:rsidP="002A024F">
            <w:pPr>
              <w:jc w:val="center"/>
              <w:rPr>
                <w:szCs w:val="26"/>
                <w:lang w:val="ru-RU"/>
              </w:rPr>
            </w:pPr>
            <w:r>
              <w:rPr>
                <w:szCs w:val="26"/>
                <w:lang w:val="ru-RU"/>
              </w:rPr>
              <w:t>80,1</w:t>
            </w:r>
          </w:p>
        </w:tc>
        <w:tc>
          <w:tcPr>
            <w:tcW w:w="1099" w:type="dxa"/>
            <w:tcBorders>
              <w:bottom w:val="single" w:sz="4" w:space="0" w:color="auto"/>
            </w:tcBorders>
            <w:vAlign w:val="bottom"/>
          </w:tcPr>
          <w:p w:rsidR="0093126B" w:rsidRPr="006D1050" w:rsidRDefault="008C6CEB" w:rsidP="002A024F">
            <w:pPr>
              <w:jc w:val="center"/>
              <w:rPr>
                <w:szCs w:val="26"/>
                <w:lang w:val="ru-RU"/>
              </w:rPr>
            </w:pPr>
            <w:r>
              <w:rPr>
                <w:szCs w:val="26"/>
                <w:lang w:val="ru-RU"/>
              </w:rPr>
              <w:t>69,0</w:t>
            </w:r>
          </w:p>
        </w:tc>
        <w:tc>
          <w:tcPr>
            <w:tcW w:w="1027" w:type="dxa"/>
            <w:tcBorders>
              <w:bottom w:val="single" w:sz="4" w:space="0" w:color="auto"/>
            </w:tcBorders>
            <w:vAlign w:val="bottom"/>
          </w:tcPr>
          <w:p w:rsidR="0093126B" w:rsidRPr="006D1050" w:rsidRDefault="007C25F5" w:rsidP="00376F80">
            <w:pPr>
              <w:jc w:val="center"/>
              <w:rPr>
                <w:szCs w:val="26"/>
                <w:lang w:val="ru-RU"/>
              </w:rPr>
            </w:pPr>
            <w:r>
              <w:rPr>
                <w:szCs w:val="26"/>
                <w:lang w:val="ru-RU"/>
              </w:rPr>
              <w:t>60,2</w:t>
            </w:r>
          </w:p>
        </w:tc>
        <w:tc>
          <w:tcPr>
            <w:tcW w:w="1090" w:type="dxa"/>
            <w:tcBorders>
              <w:bottom w:val="single" w:sz="4" w:space="0" w:color="auto"/>
            </w:tcBorders>
            <w:vAlign w:val="bottom"/>
          </w:tcPr>
          <w:p w:rsidR="0093126B" w:rsidRPr="006D1050" w:rsidRDefault="007C25F5" w:rsidP="002A024F">
            <w:pPr>
              <w:jc w:val="center"/>
              <w:rPr>
                <w:szCs w:val="26"/>
                <w:lang w:val="ru-RU"/>
              </w:rPr>
            </w:pPr>
            <w:r>
              <w:rPr>
                <w:szCs w:val="26"/>
                <w:lang w:val="ru-RU"/>
              </w:rPr>
              <w:t>59,1</w:t>
            </w:r>
          </w:p>
        </w:tc>
      </w:tr>
      <w:tr w:rsidR="0093126B" w:rsidRPr="006F6921" w:rsidTr="007D08B7">
        <w:trPr>
          <w:trHeight w:val="69"/>
        </w:trPr>
        <w:tc>
          <w:tcPr>
            <w:tcW w:w="4531" w:type="dxa"/>
            <w:shd w:val="clear" w:color="auto" w:fill="auto"/>
          </w:tcPr>
          <w:p w:rsidR="0093126B" w:rsidRPr="009B5599" w:rsidRDefault="0093126B" w:rsidP="007D08B7">
            <w:pPr>
              <w:widowControl w:val="0"/>
              <w:tabs>
                <w:tab w:val="left" w:pos="0"/>
              </w:tabs>
              <w:rPr>
                <w:i/>
                <w:szCs w:val="26"/>
                <w:lang w:val="ru-RU"/>
              </w:rPr>
            </w:pPr>
            <w:r w:rsidRPr="009B5599">
              <w:rPr>
                <w:i/>
                <w:szCs w:val="26"/>
                <w:lang w:val="ru-RU"/>
              </w:rPr>
              <w:t>в том числе дотации</w:t>
            </w:r>
          </w:p>
        </w:tc>
        <w:tc>
          <w:tcPr>
            <w:tcW w:w="982" w:type="dxa"/>
            <w:shd w:val="clear" w:color="auto" w:fill="auto"/>
            <w:vAlign w:val="center"/>
          </w:tcPr>
          <w:p w:rsidR="0093126B" w:rsidRPr="009B5599" w:rsidRDefault="00B14F32" w:rsidP="007D08B7">
            <w:pPr>
              <w:widowControl w:val="0"/>
              <w:tabs>
                <w:tab w:val="left" w:pos="0"/>
              </w:tabs>
              <w:jc w:val="center"/>
              <w:rPr>
                <w:i/>
                <w:szCs w:val="26"/>
                <w:lang w:val="ru-RU"/>
              </w:rPr>
            </w:pPr>
            <w:r>
              <w:rPr>
                <w:i/>
                <w:szCs w:val="26"/>
                <w:lang w:val="ru-RU"/>
              </w:rPr>
              <w:t>28,1</w:t>
            </w:r>
          </w:p>
        </w:tc>
        <w:tc>
          <w:tcPr>
            <w:tcW w:w="1003" w:type="dxa"/>
            <w:shd w:val="clear" w:color="auto" w:fill="auto"/>
            <w:vAlign w:val="center"/>
          </w:tcPr>
          <w:p w:rsidR="0093126B" w:rsidRPr="009B5599" w:rsidRDefault="002A024F" w:rsidP="007D08B7">
            <w:pPr>
              <w:widowControl w:val="0"/>
              <w:tabs>
                <w:tab w:val="left" w:pos="0"/>
              </w:tabs>
              <w:jc w:val="center"/>
              <w:rPr>
                <w:i/>
                <w:szCs w:val="26"/>
                <w:lang w:val="ru-RU"/>
              </w:rPr>
            </w:pPr>
            <w:r>
              <w:rPr>
                <w:i/>
                <w:szCs w:val="26"/>
                <w:lang w:val="ru-RU"/>
              </w:rPr>
              <w:t>28,3</w:t>
            </w:r>
          </w:p>
        </w:tc>
        <w:tc>
          <w:tcPr>
            <w:tcW w:w="1099" w:type="dxa"/>
            <w:shd w:val="clear" w:color="auto" w:fill="auto"/>
            <w:vAlign w:val="center"/>
          </w:tcPr>
          <w:p w:rsidR="0093126B" w:rsidRPr="009B5599" w:rsidRDefault="008C6CEB" w:rsidP="002A024F">
            <w:pPr>
              <w:widowControl w:val="0"/>
              <w:tabs>
                <w:tab w:val="left" w:pos="0"/>
              </w:tabs>
              <w:jc w:val="center"/>
              <w:rPr>
                <w:i/>
                <w:szCs w:val="26"/>
                <w:lang w:val="ru-RU"/>
              </w:rPr>
            </w:pPr>
            <w:r>
              <w:rPr>
                <w:i/>
                <w:szCs w:val="26"/>
                <w:lang w:val="ru-RU"/>
              </w:rPr>
              <w:t>26,8</w:t>
            </w:r>
          </w:p>
        </w:tc>
        <w:tc>
          <w:tcPr>
            <w:tcW w:w="1027" w:type="dxa"/>
            <w:shd w:val="clear" w:color="auto" w:fill="auto"/>
            <w:vAlign w:val="center"/>
          </w:tcPr>
          <w:p w:rsidR="0093126B" w:rsidRPr="009B5599" w:rsidRDefault="00376F80" w:rsidP="007C25F5">
            <w:pPr>
              <w:widowControl w:val="0"/>
              <w:tabs>
                <w:tab w:val="left" w:pos="0"/>
              </w:tabs>
              <w:jc w:val="center"/>
              <w:rPr>
                <w:i/>
                <w:szCs w:val="26"/>
                <w:lang w:val="ru-RU"/>
              </w:rPr>
            </w:pPr>
            <w:r>
              <w:rPr>
                <w:i/>
                <w:szCs w:val="26"/>
                <w:lang w:val="ru-RU"/>
              </w:rPr>
              <w:t>3</w:t>
            </w:r>
            <w:r w:rsidR="007C25F5">
              <w:rPr>
                <w:i/>
                <w:szCs w:val="26"/>
                <w:lang w:val="ru-RU"/>
              </w:rPr>
              <w:t>2,7</w:t>
            </w:r>
          </w:p>
        </w:tc>
        <w:tc>
          <w:tcPr>
            <w:tcW w:w="1090" w:type="dxa"/>
            <w:shd w:val="clear" w:color="auto" w:fill="auto"/>
          </w:tcPr>
          <w:p w:rsidR="0093126B" w:rsidRPr="009B5599" w:rsidRDefault="007C25F5" w:rsidP="00376F80">
            <w:pPr>
              <w:widowControl w:val="0"/>
              <w:tabs>
                <w:tab w:val="left" w:pos="0"/>
              </w:tabs>
              <w:jc w:val="center"/>
              <w:rPr>
                <w:i/>
                <w:szCs w:val="26"/>
                <w:lang w:val="ru-RU"/>
              </w:rPr>
            </w:pPr>
            <w:r>
              <w:rPr>
                <w:i/>
                <w:szCs w:val="26"/>
                <w:lang w:val="ru-RU"/>
              </w:rPr>
              <w:t>34,0</w:t>
            </w:r>
          </w:p>
        </w:tc>
      </w:tr>
      <w:tr w:rsidR="00B14F32" w:rsidRPr="006F6921" w:rsidTr="007D08B7">
        <w:trPr>
          <w:trHeight w:val="69"/>
        </w:trPr>
        <w:tc>
          <w:tcPr>
            <w:tcW w:w="4531" w:type="dxa"/>
            <w:shd w:val="clear" w:color="auto" w:fill="auto"/>
          </w:tcPr>
          <w:p w:rsidR="00B14F32" w:rsidRPr="00BD1596" w:rsidRDefault="00B14F32" w:rsidP="007D08B7">
            <w:pPr>
              <w:widowControl w:val="0"/>
              <w:tabs>
                <w:tab w:val="left" w:pos="0"/>
              </w:tabs>
              <w:rPr>
                <w:b/>
                <w:szCs w:val="26"/>
              </w:rPr>
            </w:pPr>
            <w:proofErr w:type="spellStart"/>
            <w:r w:rsidRPr="00BD1596">
              <w:rPr>
                <w:b/>
                <w:szCs w:val="26"/>
              </w:rPr>
              <w:t>Всего</w:t>
            </w:r>
            <w:proofErr w:type="spellEnd"/>
            <w:r w:rsidRPr="00BD1596">
              <w:rPr>
                <w:b/>
                <w:szCs w:val="26"/>
              </w:rPr>
              <w:t xml:space="preserve"> </w:t>
            </w:r>
            <w:proofErr w:type="spellStart"/>
            <w:r w:rsidRPr="00BD1596">
              <w:rPr>
                <w:b/>
                <w:szCs w:val="26"/>
              </w:rPr>
              <w:t>доходов</w:t>
            </w:r>
            <w:proofErr w:type="spellEnd"/>
          </w:p>
        </w:tc>
        <w:tc>
          <w:tcPr>
            <w:tcW w:w="982" w:type="dxa"/>
            <w:shd w:val="clear" w:color="auto" w:fill="auto"/>
            <w:vAlign w:val="center"/>
          </w:tcPr>
          <w:p w:rsidR="00B14F32" w:rsidRPr="006D1050" w:rsidRDefault="00B14F32" w:rsidP="001D2BFC">
            <w:pPr>
              <w:widowControl w:val="0"/>
              <w:tabs>
                <w:tab w:val="left" w:pos="0"/>
              </w:tabs>
              <w:jc w:val="center"/>
              <w:rPr>
                <w:b/>
                <w:szCs w:val="26"/>
              </w:rPr>
            </w:pPr>
            <w:r w:rsidRPr="006D1050">
              <w:rPr>
                <w:b/>
                <w:szCs w:val="26"/>
              </w:rPr>
              <w:t>100,0</w:t>
            </w:r>
          </w:p>
        </w:tc>
        <w:tc>
          <w:tcPr>
            <w:tcW w:w="1003" w:type="dxa"/>
            <w:shd w:val="clear" w:color="auto" w:fill="auto"/>
            <w:vAlign w:val="center"/>
          </w:tcPr>
          <w:p w:rsidR="00B14F32" w:rsidRPr="006D1050" w:rsidRDefault="00B14F32" w:rsidP="001D2BFC">
            <w:pPr>
              <w:widowControl w:val="0"/>
              <w:tabs>
                <w:tab w:val="left" w:pos="0"/>
              </w:tabs>
              <w:jc w:val="center"/>
              <w:rPr>
                <w:b/>
                <w:szCs w:val="26"/>
              </w:rPr>
            </w:pPr>
            <w:r w:rsidRPr="006D1050">
              <w:rPr>
                <w:b/>
                <w:szCs w:val="26"/>
              </w:rPr>
              <w:t>100,0</w:t>
            </w:r>
          </w:p>
        </w:tc>
        <w:tc>
          <w:tcPr>
            <w:tcW w:w="1099" w:type="dxa"/>
            <w:shd w:val="clear" w:color="auto" w:fill="auto"/>
            <w:vAlign w:val="center"/>
          </w:tcPr>
          <w:p w:rsidR="00B14F32" w:rsidRPr="006D1050" w:rsidRDefault="00B14F32" w:rsidP="007D08B7">
            <w:pPr>
              <w:widowControl w:val="0"/>
              <w:tabs>
                <w:tab w:val="left" w:pos="0"/>
              </w:tabs>
              <w:jc w:val="center"/>
              <w:rPr>
                <w:b/>
                <w:szCs w:val="26"/>
              </w:rPr>
            </w:pPr>
            <w:r w:rsidRPr="006D1050">
              <w:rPr>
                <w:b/>
                <w:szCs w:val="26"/>
              </w:rPr>
              <w:t>100,0</w:t>
            </w:r>
          </w:p>
        </w:tc>
        <w:tc>
          <w:tcPr>
            <w:tcW w:w="1027" w:type="dxa"/>
            <w:shd w:val="clear" w:color="auto" w:fill="auto"/>
            <w:vAlign w:val="center"/>
          </w:tcPr>
          <w:p w:rsidR="00B14F32" w:rsidRPr="006D1050" w:rsidRDefault="00B14F32" w:rsidP="007D08B7">
            <w:pPr>
              <w:widowControl w:val="0"/>
              <w:tabs>
                <w:tab w:val="left" w:pos="0"/>
              </w:tabs>
              <w:jc w:val="center"/>
              <w:rPr>
                <w:b/>
                <w:szCs w:val="26"/>
              </w:rPr>
            </w:pPr>
            <w:r w:rsidRPr="006D1050">
              <w:rPr>
                <w:b/>
                <w:szCs w:val="26"/>
              </w:rPr>
              <w:t>100,0</w:t>
            </w:r>
          </w:p>
        </w:tc>
        <w:tc>
          <w:tcPr>
            <w:tcW w:w="1090" w:type="dxa"/>
            <w:shd w:val="clear" w:color="auto" w:fill="auto"/>
          </w:tcPr>
          <w:p w:rsidR="00B14F32" w:rsidRPr="006D1050" w:rsidRDefault="00B14F32" w:rsidP="007D08B7">
            <w:pPr>
              <w:widowControl w:val="0"/>
              <w:tabs>
                <w:tab w:val="left" w:pos="0"/>
              </w:tabs>
              <w:jc w:val="center"/>
              <w:rPr>
                <w:b/>
                <w:szCs w:val="26"/>
              </w:rPr>
            </w:pPr>
            <w:r w:rsidRPr="006D1050">
              <w:rPr>
                <w:b/>
                <w:szCs w:val="26"/>
              </w:rPr>
              <w:t>100,0</w:t>
            </w:r>
          </w:p>
        </w:tc>
      </w:tr>
    </w:tbl>
    <w:p w:rsidR="0093126B" w:rsidRPr="006D1050" w:rsidRDefault="0093126B" w:rsidP="0093126B">
      <w:pPr>
        <w:jc w:val="both"/>
        <w:rPr>
          <w:sz w:val="26"/>
          <w:szCs w:val="26"/>
          <w:lang w:val="ru-RU"/>
        </w:rPr>
      </w:pPr>
    </w:p>
    <w:p w:rsidR="0093126B" w:rsidRPr="006D1050" w:rsidRDefault="0093126B" w:rsidP="0093126B">
      <w:pPr>
        <w:widowControl w:val="0"/>
        <w:tabs>
          <w:tab w:val="left" w:pos="0"/>
        </w:tabs>
        <w:ind w:firstLine="709"/>
        <w:jc w:val="both"/>
        <w:rPr>
          <w:sz w:val="26"/>
          <w:szCs w:val="26"/>
          <w:highlight w:val="yellow"/>
          <w:lang w:val="ru-RU"/>
        </w:rPr>
      </w:pPr>
      <w:r w:rsidRPr="006D1050">
        <w:rPr>
          <w:sz w:val="26"/>
          <w:szCs w:val="26"/>
          <w:lang w:val="ru-RU"/>
        </w:rPr>
        <w:t>Анализ структуры доходов бюджета в динамике с 201</w:t>
      </w:r>
      <w:r w:rsidR="00E14652">
        <w:rPr>
          <w:sz w:val="26"/>
          <w:szCs w:val="26"/>
          <w:lang w:val="ru-RU"/>
        </w:rPr>
        <w:t>7</w:t>
      </w:r>
      <w:r w:rsidRPr="006D1050">
        <w:rPr>
          <w:sz w:val="26"/>
          <w:szCs w:val="26"/>
          <w:lang w:val="ru-RU"/>
        </w:rPr>
        <w:t xml:space="preserve"> до 20</w:t>
      </w:r>
      <w:r w:rsidR="002803BE">
        <w:rPr>
          <w:sz w:val="26"/>
          <w:szCs w:val="26"/>
          <w:lang w:val="ru-RU"/>
        </w:rPr>
        <w:t>2</w:t>
      </w:r>
      <w:r w:rsidR="00E14652">
        <w:rPr>
          <w:sz w:val="26"/>
          <w:szCs w:val="26"/>
          <w:lang w:val="ru-RU"/>
        </w:rPr>
        <w:t>1</w:t>
      </w:r>
      <w:r w:rsidRPr="006D1050">
        <w:rPr>
          <w:sz w:val="26"/>
          <w:szCs w:val="26"/>
          <w:lang w:val="ru-RU"/>
        </w:rPr>
        <w:t xml:space="preserve"> года  показывает, что доля налоговых доходов увеличивается с </w:t>
      </w:r>
      <w:r w:rsidR="002803BE">
        <w:rPr>
          <w:sz w:val="26"/>
          <w:szCs w:val="26"/>
          <w:lang w:val="ru-RU"/>
        </w:rPr>
        <w:t>1</w:t>
      </w:r>
      <w:r w:rsidR="00335569">
        <w:rPr>
          <w:sz w:val="26"/>
          <w:szCs w:val="26"/>
          <w:lang w:val="ru-RU"/>
        </w:rPr>
        <w:t>4</w:t>
      </w:r>
      <w:r w:rsidRPr="006D1050">
        <w:rPr>
          <w:sz w:val="26"/>
          <w:szCs w:val="26"/>
          <w:lang w:val="ru-RU"/>
        </w:rPr>
        <w:t>,</w:t>
      </w:r>
      <w:r w:rsidR="00335569">
        <w:rPr>
          <w:sz w:val="26"/>
          <w:szCs w:val="26"/>
          <w:lang w:val="ru-RU"/>
        </w:rPr>
        <w:t>7</w:t>
      </w:r>
      <w:r w:rsidRPr="006D1050">
        <w:rPr>
          <w:sz w:val="26"/>
          <w:szCs w:val="26"/>
          <w:lang w:val="ru-RU"/>
        </w:rPr>
        <w:t xml:space="preserve">% до </w:t>
      </w:r>
      <w:r w:rsidR="00335569">
        <w:rPr>
          <w:sz w:val="26"/>
          <w:szCs w:val="26"/>
          <w:lang w:val="ru-RU"/>
        </w:rPr>
        <w:t>33,8</w:t>
      </w:r>
      <w:r w:rsidRPr="006D1050">
        <w:rPr>
          <w:sz w:val="26"/>
          <w:szCs w:val="26"/>
          <w:lang w:val="ru-RU"/>
        </w:rPr>
        <w:t>% в 20</w:t>
      </w:r>
      <w:r w:rsidR="002803BE">
        <w:rPr>
          <w:sz w:val="26"/>
          <w:szCs w:val="26"/>
          <w:lang w:val="ru-RU"/>
        </w:rPr>
        <w:t>2</w:t>
      </w:r>
      <w:r w:rsidR="00335569">
        <w:rPr>
          <w:sz w:val="26"/>
          <w:szCs w:val="26"/>
          <w:lang w:val="ru-RU"/>
        </w:rPr>
        <w:t>1</w:t>
      </w:r>
      <w:r w:rsidRPr="006D1050">
        <w:rPr>
          <w:sz w:val="26"/>
          <w:szCs w:val="26"/>
          <w:lang w:val="ru-RU"/>
        </w:rPr>
        <w:t xml:space="preserve"> году. По неналоговым доходам наблюдается </w:t>
      </w:r>
      <w:r w:rsidR="00335569">
        <w:rPr>
          <w:sz w:val="26"/>
          <w:szCs w:val="26"/>
          <w:lang w:val="ru-RU"/>
        </w:rPr>
        <w:t>также увеличение</w:t>
      </w:r>
      <w:r w:rsidRPr="006D1050">
        <w:rPr>
          <w:sz w:val="26"/>
          <w:szCs w:val="26"/>
          <w:lang w:val="ru-RU"/>
        </w:rPr>
        <w:t xml:space="preserve"> с </w:t>
      </w:r>
      <w:r w:rsidR="00335569">
        <w:rPr>
          <w:sz w:val="26"/>
          <w:szCs w:val="26"/>
          <w:lang w:val="ru-RU"/>
        </w:rPr>
        <w:t>5</w:t>
      </w:r>
      <w:r w:rsidRPr="006D1050">
        <w:rPr>
          <w:sz w:val="26"/>
          <w:szCs w:val="26"/>
          <w:lang w:val="ru-RU"/>
        </w:rPr>
        <w:t>,</w:t>
      </w:r>
      <w:r w:rsidR="002803BE">
        <w:rPr>
          <w:sz w:val="26"/>
          <w:szCs w:val="26"/>
          <w:lang w:val="ru-RU"/>
        </w:rPr>
        <w:t>0</w:t>
      </w:r>
      <w:r w:rsidRPr="006D1050">
        <w:rPr>
          <w:sz w:val="26"/>
          <w:szCs w:val="26"/>
          <w:lang w:val="ru-RU"/>
        </w:rPr>
        <w:t xml:space="preserve">% до </w:t>
      </w:r>
      <w:r w:rsidR="00335569">
        <w:rPr>
          <w:sz w:val="26"/>
          <w:szCs w:val="26"/>
          <w:lang w:val="ru-RU"/>
        </w:rPr>
        <w:t>7</w:t>
      </w:r>
      <w:r w:rsidRPr="006D1050">
        <w:rPr>
          <w:sz w:val="26"/>
          <w:szCs w:val="26"/>
          <w:lang w:val="ru-RU"/>
        </w:rPr>
        <w:t>,</w:t>
      </w:r>
      <w:r w:rsidR="00335569">
        <w:rPr>
          <w:sz w:val="26"/>
          <w:szCs w:val="26"/>
          <w:lang w:val="ru-RU"/>
        </w:rPr>
        <w:t>1</w:t>
      </w:r>
      <w:r w:rsidRPr="006D1050">
        <w:rPr>
          <w:sz w:val="26"/>
          <w:szCs w:val="26"/>
          <w:lang w:val="ru-RU"/>
        </w:rPr>
        <w:t>% к 20</w:t>
      </w:r>
      <w:r w:rsidR="002803BE">
        <w:rPr>
          <w:sz w:val="26"/>
          <w:szCs w:val="26"/>
          <w:lang w:val="ru-RU"/>
        </w:rPr>
        <w:t>2</w:t>
      </w:r>
      <w:r w:rsidR="00335569">
        <w:rPr>
          <w:sz w:val="26"/>
          <w:szCs w:val="26"/>
          <w:lang w:val="ru-RU"/>
        </w:rPr>
        <w:t>1</w:t>
      </w:r>
      <w:r w:rsidRPr="006D1050">
        <w:rPr>
          <w:sz w:val="26"/>
          <w:szCs w:val="26"/>
          <w:lang w:val="ru-RU"/>
        </w:rPr>
        <w:t xml:space="preserve"> году. При общем росте доли налоговых </w:t>
      </w:r>
      <w:r w:rsidR="002803BE">
        <w:rPr>
          <w:sz w:val="26"/>
          <w:szCs w:val="26"/>
          <w:lang w:val="ru-RU"/>
        </w:rPr>
        <w:t xml:space="preserve">доходов сокращаются </w:t>
      </w:r>
      <w:r w:rsidRPr="006D1050">
        <w:rPr>
          <w:sz w:val="26"/>
          <w:szCs w:val="26"/>
          <w:lang w:val="ru-RU"/>
        </w:rPr>
        <w:t xml:space="preserve"> безвозмездные поступления в суммовом выражении. </w:t>
      </w:r>
      <w:r w:rsidR="00745A85">
        <w:rPr>
          <w:sz w:val="26"/>
          <w:szCs w:val="26"/>
          <w:lang w:val="ru-RU"/>
        </w:rPr>
        <w:t>Р</w:t>
      </w:r>
      <w:r w:rsidRPr="006D1050">
        <w:rPr>
          <w:sz w:val="26"/>
          <w:szCs w:val="26"/>
          <w:lang w:val="ru-RU"/>
        </w:rPr>
        <w:t xml:space="preserve">айонный бюджет по-прежнему зависим от средств бюджета </w:t>
      </w:r>
      <w:r w:rsidR="002803BE">
        <w:rPr>
          <w:sz w:val="26"/>
          <w:szCs w:val="26"/>
          <w:lang w:val="ru-RU"/>
        </w:rPr>
        <w:t>Орловской области</w:t>
      </w:r>
      <w:r w:rsidRPr="006D1050">
        <w:rPr>
          <w:sz w:val="26"/>
          <w:szCs w:val="26"/>
          <w:lang w:val="ru-RU"/>
        </w:rPr>
        <w:t xml:space="preserve">. </w:t>
      </w:r>
    </w:p>
    <w:p w:rsidR="0093126B" w:rsidRPr="005369DA" w:rsidRDefault="0093126B" w:rsidP="0093126B">
      <w:pPr>
        <w:ind w:firstLine="708"/>
        <w:jc w:val="both"/>
        <w:rPr>
          <w:sz w:val="26"/>
          <w:szCs w:val="26"/>
          <w:lang w:val="ru-RU"/>
        </w:rPr>
      </w:pPr>
      <w:r w:rsidRPr="005369DA">
        <w:rPr>
          <w:b/>
          <w:sz w:val="26"/>
          <w:szCs w:val="26"/>
          <w:lang w:val="ru-RU"/>
        </w:rPr>
        <w:t>3.2.</w:t>
      </w:r>
      <w:r w:rsidRPr="005369DA">
        <w:rPr>
          <w:sz w:val="26"/>
          <w:szCs w:val="26"/>
          <w:lang w:val="ru-RU"/>
        </w:rPr>
        <w:t xml:space="preserve"> Общая сумма налоговых доходов прогнозируется на 201</w:t>
      </w:r>
      <w:r w:rsidR="00335569">
        <w:rPr>
          <w:sz w:val="26"/>
          <w:szCs w:val="26"/>
          <w:lang w:val="ru-RU"/>
        </w:rPr>
        <w:t>9</w:t>
      </w:r>
      <w:r w:rsidRPr="005369DA">
        <w:rPr>
          <w:sz w:val="26"/>
          <w:szCs w:val="26"/>
          <w:lang w:val="ru-RU"/>
        </w:rPr>
        <w:t xml:space="preserve"> год в объеме </w:t>
      </w:r>
      <w:r w:rsidR="00335569">
        <w:rPr>
          <w:sz w:val="26"/>
          <w:szCs w:val="26"/>
          <w:lang w:val="ru-RU"/>
        </w:rPr>
        <w:t>30964,0</w:t>
      </w:r>
      <w:r w:rsidRPr="005369DA">
        <w:rPr>
          <w:sz w:val="26"/>
          <w:szCs w:val="26"/>
          <w:lang w:val="ru-RU"/>
        </w:rPr>
        <w:t xml:space="preserve"> тыс. руб., что на </w:t>
      </w:r>
      <w:r w:rsidR="00335569">
        <w:rPr>
          <w:sz w:val="26"/>
          <w:szCs w:val="26"/>
          <w:lang w:val="ru-RU"/>
        </w:rPr>
        <w:t>10555,2</w:t>
      </w:r>
      <w:r w:rsidR="00694234">
        <w:rPr>
          <w:sz w:val="26"/>
          <w:szCs w:val="26"/>
          <w:lang w:val="ru-RU"/>
        </w:rPr>
        <w:t xml:space="preserve"> тыс.</w:t>
      </w:r>
      <w:r w:rsidRPr="005369DA">
        <w:rPr>
          <w:sz w:val="26"/>
          <w:szCs w:val="26"/>
          <w:lang w:val="ru-RU"/>
        </w:rPr>
        <w:t xml:space="preserve"> руб. (</w:t>
      </w:r>
      <w:r w:rsidR="00335569">
        <w:rPr>
          <w:sz w:val="26"/>
          <w:szCs w:val="26"/>
          <w:lang w:val="ru-RU"/>
        </w:rPr>
        <w:t>51,7</w:t>
      </w:r>
      <w:r w:rsidRPr="005369DA">
        <w:rPr>
          <w:sz w:val="26"/>
          <w:szCs w:val="26"/>
          <w:lang w:val="ru-RU"/>
        </w:rPr>
        <w:t xml:space="preserve">%) </w:t>
      </w:r>
      <w:r w:rsidR="00694234">
        <w:rPr>
          <w:sz w:val="26"/>
          <w:szCs w:val="26"/>
          <w:lang w:val="ru-RU"/>
        </w:rPr>
        <w:t>выше</w:t>
      </w:r>
      <w:r w:rsidRPr="005369DA">
        <w:rPr>
          <w:sz w:val="26"/>
          <w:szCs w:val="26"/>
          <w:lang w:val="ru-RU"/>
        </w:rPr>
        <w:t xml:space="preserve"> фактических поступлений 201</w:t>
      </w:r>
      <w:r w:rsidR="00335569">
        <w:rPr>
          <w:sz w:val="26"/>
          <w:szCs w:val="26"/>
          <w:lang w:val="ru-RU"/>
        </w:rPr>
        <w:t>7</w:t>
      </w:r>
      <w:r w:rsidRPr="005369DA">
        <w:rPr>
          <w:sz w:val="26"/>
          <w:szCs w:val="26"/>
          <w:lang w:val="ru-RU"/>
        </w:rPr>
        <w:t xml:space="preserve"> года (</w:t>
      </w:r>
      <w:r w:rsidR="00335569">
        <w:rPr>
          <w:sz w:val="26"/>
          <w:szCs w:val="26"/>
          <w:lang w:val="ru-RU"/>
        </w:rPr>
        <w:t>20408,8</w:t>
      </w:r>
      <w:r w:rsidRPr="005369DA">
        <w:rPr>
          <w:sz w:val="26"/>
          <w:szCs w:val="26"/>
          <w:lang w:val="ru-RU"/>
        </w:rPr>
        <w:t xml:space="preserve"> тыс. руб.). </w:t>
      </w:r>
    </w:p>
    <w:p w:rsidR="0093126B" w:rsidRPr="006A718D" w:rsidRDefault="0093126B" w:rsidP="0093126B">
      <w:pPr>
        <w:ind w:firstLine="708"/>
        <w:jc w:val="both"/>
        <w:rPr>
          <w:sz w:val="26"/>
          <w:szCs w:val="26"/>
          <w:lang w:val="ru-RU"/>
        </w:rPr>
      </w:pPr>
      <w:r w:rsidRPr="005369DA">
        <w:rPr>
          <w:sz w:val="26"/>
          <w:szCs w:val="26"/>
          <w:lang w:val="ru-RU"/>
        </w:rPr>
        <w:t>На плановый период 20</w:t>
      </w:r>
      <w:r w:rsidR="00335569">
        <w:rPr>
          <w:sz w:val="26"/>
          <w:szCs w:val="26"/>
          <w:lang w:val="ru-RU"/>
        </w:rPr>
        <w:t>20</w:t>
      </w:r>
      <w:r w:rsidRPr="005369DA">
        <w:rPr>
          <w:sz w:val="26"/>
          <w:szCs w:val="26"/>
          <w:lang w:val="ru-RU"/>
        </w:rPr>
        <w:t>-20</w:t>
      </w:r>
      <w:r w:rsidR="00745A85">
        <w:rPr>
          <w:sz w:val="26"/>
          <w:szCs w:val="26"/>
          <w:lang w:val="ru-RU"/>
        </w:rPr>
        <w:t>2</w:t>
      </w:r>
      <w:r w:rsidR="00335569">
        <w:rPr>
          <w:sz w:val="26"/>
          <w:szCs w:val="26"/>
          <w:lang w:val="ru-RU"/>
        </w:rPr>
        <w:t>1</w:t>
      </w:r>
      <w:r w:rsidRPr="005369DA">
        <w:rPr>
          <w:sz w:val="26"/>
          <w:szCs w:val="26"/>
          <w:lang w:val="ru-RU"/>
        </w:rPr>
        <w:t xml:space="preserve"> годов налоговые доходы прогнозируются в сумме </w:t>
      </w:r>
      <w:r w:rsidR="00335569">
        <w:rPr>
          <w:sz w:val="26"/>
          <w:szCs w:val="26"/>
          <w:lang w:val="ru-RU"/>
        </w:rPr>
        <w:t xml:space="preserve">30830,0 </w:t>
      </w:r>
      <w:r w:rsidRPr="005369DA">
        <w:rPr>
          <w:sz w:val="26"/>
          <w:szCs w:val="26"/>
          <w:lang w:val="ru-RU"/>
        </w:rPr>
        <w:t xml:space="preserve">тыс. руб. и </w:t>
      </w:r>
      <w:r w:rsidR="00335569">
        <w:rPr>
          <w:sz w:val="26"/>
          <w:szCs w:val="26"/>
          <w:lang w:val="ru-RU"/>
        </w:rPr>
        <w:t>31401,0</w:t>
      </w:r>
      <w:r w:rsidRPr="005369DA">
        <w:rPr>
          <w:sz w:val="26"/>
          <w:szCs w:val="26"/>
          <w:lang w:val="ru-RU"/>
        </w:rPr>
        <w:t xml:space="preserve"> тыс. руб. соответственно.</w:t>
      </w:r>
    </w:p>
    <w:p w:rsidR="0093126B" w:rsidRPr="009B5599" w:rsidRDefault="0093126B" w:rsidP="0093126B">
      <w:pPr>
        <w:widowControl w:val="0"/>
        <w:tabs>
          <w:tab w:val="left" w:pos="0"/>
        </w:tabs>
        <w:ind w:firstLine="708"/>
        <w:jc w:val="both"/>
        <w:rPr>
          <w:sz w:val="26"/>
          <w:szCs w:val="26"/>
          <w:lang w:val="ru-RU"/>
        </w:rPr>
      </w:pPr>
      <w:r w:rsidRPr="009B5599">
        <w:rPr>
          <w:sz w:val="26"/>
          <w:szCs w:val="26"/>
          <w:lang w:val="ru-RU"/>
        </w:rPr>
        <w:t>Анализ формирования налоговых доходов бюджета на 201</w:t>
      </w:r>
      <w:r w:rsidR="00335569">
        <w:rPr>
          <w:sz w:val="26"/>
          <w:szCs w:val="26"/>
          <w:lang w:val="ru-RU"/>
        </w:rPr>
        <w:t>9</w:t>
      </w:r>
      <w:r w:rsidRPr="009B5599">
        <w:rPr>
          <w:sz w:val="26"/>
          <w:szCs w:val="26"/>
          <w:lang w:val="ru-RU"/>
        </w:rPr>
        <w:t>-20</w:t>
      </w:r>
      <w:r w:rsidR="00745A85">
        <w:rPr>
          <w:sz w:val="26"/>
          <w:szCs w:val="26"/>
          <w:lang w:val="ru-RU"/>
        </w:rPr>
        <w:t>2</w:t>
      </w:r>
      <w:r w:rsidR="00335569">
        <w:rPr>
          <w:sz w:val="26"/>
          <w:szCs w:val="26"/>
          <w:lang w:val="ru-RU"/>
        </w:rPr>
        <w:t>1</w:t>
      </w:r>
      <w:r w:rsidRPr="009B5599">
        <w:rPr>
          <w:sz w:val="26"/>
          <w:szCs w:val="26"/>
          <w:lang w:val="ru-RU"/>
        </w:rPr>
        <w:t xml:space="preserve"> годы свидетельствует о прогнозируемом </w:t>
      </w:r>
      <w:r w:rsidR="00745A85">
        <w:rPr>
          <w:sz w:val="26"/>
          <w:szCs w:val="26"/>
          <w:lang w:val="ru-RU"/>
        </w:rPr>
        <w:t>увеличении</w:t>
      </w:r>
      <w:r w:rsidRPr="009B5599">
        <w:rPr>
          <w:sz w:val="26"/>
          <w:szCs w:val="26"/>
          <w:lang w:val="ru-RU"/>
        </w:rPr>
        <w:t xml:space="preserve"> их объемов по отношению к ожидаемой оценке поступления за 201</w:t>
      </w:r>
      <w:r w:rsidR="00335569">
        <w:rPr>
          <w:sz w:val="26"/>
          <w:szCs w:val="26"/>
          <w:lang w:val="ru-RU"/>
        </w:rPr>
        <w:t>8</w:t>
      </w:r>
      <w:r w:rsidRPr="009B5599">
        <w:rPr>
          <w:sz w:val="26"/>
          <w:szCs w:val="26"/>
          <w:lang w:val="ru-RU"/>
        </w:rPr>
        <w:t xml:space="preserve"> год. Темпы роста (снижения) налоговых доходов бюджета на 201</w:t>
      </w:r>
      <w:r w:rsidR="00335569">
        <w:rPr>
          <w:sz w:val="26"/>
          <w:szCs w:val="26"/>
          <w:lang w:val="ru-RU"/>
        </w:rPr>
        <w:t>9</w:t>
      </w:r>
      <w:r w:rsidRPr="009B5599">
        <w:rPr>
          <w:sz w:val="26"/>
          <w:szCs w:val="26"/>
          <w:lang w:val="ru-RU"/>
        </w:rPr>
        <w:t>-20</w:t>
      </w:r>
      <w:r w:rsidR="00745A85">
        <w:rPr>
          <w:sz w:val="26"/>
          <w:szCs w:val="26"/>
          <w:lang w:val="ru-RU"/>
        </w:rPr>
        <w:t>2</w:t>
      </w:r>
      <w:r w:rsidR="00335569">
        <w:rPr>
          <w:sz w:val="26"/>
          <w:szCs w:val="26"/>
          <w:lang w:val="ru-RU"/>
        </w:rPr>
        <w:t>1</w:t>
      </w:r>
      <w:r w:rsidRPr="009B5599">
        <w:rPr>
          <w:sz w:val="26"/>
          <w:szCs w:val="26"/>
          <w:lang w:val="ru-RU"/>
        </w:rPr>
        <w:t xml:space="preserve"> годы в разрезе отдельных источников приведены в </w:t>
      </w:r>
      <w:r w:rsidRPr="009B5599">
        <w:rPr>
          <w:sz w:val="26"/>
          <w:szCs w:val="26"/>
          <w:lang w:val="ru-RU"/>
        </w:rPr>
        <w:lastRenderedPageBreak/>
        <w:t xml:space="preserve">Таблице </w:t>
      </w:r>
      <w:r w:rsidR="00675866">
        <w:rPr>
          <w:sz w:val="26"/>
          <w:szCs w:val="26"/>
          <w:lang w:val="ru-RU"/>
        </w:rPr>
        <w:t>5</w:t>
      </w:r>
      <w:r w:rsidRPr="009B5599">
        <w:rPr>
          <w:sz w:val="26"/>
          <w:szCs w:val="26"/>
          <w:lang w:val="ru-RU"/>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418"/>
        <w:gridCol w:w="1276"/>
        <w:gridCol w:w="1382"/>
      </w:tblGrid>
      <w:tr w:rsidR="0093126B" w:rsidRPr="009B5599" w:rsidTr="0093126B">
        <w:trPr>
          <w:trHeight w:val="64"/>
        </w:trPr>
        <w:tc>
          <w:tcPr>
            <w:tcW w:w="5778" w:type="dxa"/>
            <w:vMerge w:val="restart"/>
            <w:shd w:val="clear" w:color="auto" w:fill="auto"/>
            <w:vAlign w:val="center"/>
          </w:tcPr>
          <w:p w:rsidR="0093126B" w:rsidRPr="009B5599" w:rsidRDefault="0093126B" w:rsidP="007D08B7">
            <w:pPr>
              <w:widowControl w:val="0"/>
              <w:tabs>
                <w:tab w:val="left" w:pos="0"/>
              </w:tabs>
              <w:jc w:val="center"/>
              <w:rPr>
                <w:szCs w:val="26"/>
                <w:lang w:val="ru-RU"/>
              </w:rPr>
            </w:pPr>
            <w:proofErr w:type="spellStart"/>
            <w:r w:rsidRPr="009B5599">
              <w:rPr>
                <w:szCs w:val="26"/>
              </w:rPr>
              <w:t>Показатель</w:t>
            </w:r>
            <w:proofErr w:type="spellEnd"/>
          </w:p>
        </w:tc>
        <w:tc>
          <w:tcPr>
            <w:tcW w:w="4076" w:type="dxa"/>
            <w:gridSpan w:val="3"/>
            <w:shd w:val="clear" w:color="auto" w:fill="auto"/>
            <w:vAlign w:val="center"/>
          </w:tcPr>
          <w:p w:rsidR="0093126B" w:rsidRPr="009B5599" w:rsidRDefault="0093126B" w:rsidP="007D08B7">
            <w:pPr>
              <w:widowControl w:val="0"/>
              <w:tabs>
                <w:tab w:val="left" w:pos="0"/>
              </w:tabs>
              <w:jc w:val="center"/>
              <w:rPr>
                <w:szCs w:val="26"/>
                <w:lang w:val="ru-RU"/>
              </w:rPr>
            </w:pPr>
            <w:proofErr w:type="spellStart"/>
            <w:r w:rsidRPr="009B5599">
              <w:rPr>
                <w:szCs w:val="26"/>
              </w:rPr>
              <w:t>Рост</w:t>
            </w:r>
            <w:proofErr w:type="spellEnd"/>
            <w:r w:rsidRPr="009B5599">
              <w:rPr>
                <w:szCs w:val="26"/>
              </w:rPr>
              <w:t xml:space="preserve"> (</w:t>
            </w:r>
            <w:proofErr w:type="spellStart"/>
            <w:r w:rsidRPr="009B5599">
              <w:rPr>
                <w:szCs w:val="26"/>
              </w:rPr>
              <w:t>снижение</w:t>
            </w:r>
            <w:proofErr w:type="spellEnd"/>
            <w:r w:rsidRPr="009B5599">
              <w:rPr>
                <w:szCs w:val="26"/>
              </w:rPr>
              <w:t>),%</w:t>
            </w:r>
          </w:p>
        </w:tc>
      </w:tr>
      <w:tr w:rsidR="0093126B" w:rsidRPr="006F6921" w:rsidTr="0093126B">
        <w:tc>
          <w:tcPr>
            <w:tcW w:w="5778" w:type="dxa"/>
            <w:vMerge/>
            <w:shd w:val="clear" w:color="auto" w:fill="auto"/>
            <w:vAlign w:val="center"/>
          </w:tcPr>
          <w:p w:rsidR="0093126B" w:rsidRPr="006F6921" w:rsidRDefault="0093126B" w:rsidP="007D08B7">
            <w:pPr>
              <w:widowControl w:val="0"/>
              <w:tabs>
                <w:tab w:val="left" w:pos="0"/>
              </w:tabs>
              <w:jc w:val="both"/>
              <w:rPr>
                <w:szCs w:val="26"/>
                <w:highlight w:val="yellow"/>
                <w:lang w:val="ru-RU"/>
              </w:rPr>
            </w:pPr>
          </w:p>
        </w:tc>
        <w:tc>
          <w:tcPr>
            <w:tcW w:w="1418" w:type="dxa"/>
            <w:shd w:val="clear" w:color="auto" w:fill="auto"/>
            <w:vAlign w:val="center"/>
          </w:tcPr>
          <w:p w:rsidR="0093126B" w:rsidRPr="001B2FDB" w:rsidRDefault="0093126B" w:rsidP="001B2FDB">
            <w:pPr>
              <w:widowControl w:val="0"/>
              <w:tabs>
                <w:tab w:val="left" w:pos="0"/>
              </w:tabs>
              <w:jc w:val="center"/>
              <w:rPr>
                <w:szCs w:val="26"/>
                <w:lang w:val="ru-RU"/>
              </w:rPr>
            </w:pPr>
            <w:r w:rsidRPr="009B5599">
              <w:rPr>
                <w:szCs w:val="26"/>
              </w:rPr>
              <w:t>201</w:t>
            </w:r>
            <w:r w:rsidR="001B2FDB">
              <w:rPr>
                <w:szCs w:val="26"/>
                <w:lang w:val="ru-RU"/>
              </w:rPr>
              <w:t>9</w:t>
            </w:r>
            <w:r w:rsidRPr="009B5599">
              <w:rPr>
                <w:szCs w:val="26"/>
              </w:rPr>
              <w:t>/201</w:t>
            </w:r>
            <w:r w:rsidR="001B2FDB">
              <w:rPr>
                <w:szCs w:val="26"/>
                <w:lang w:val="ru-RU"/>
              </w:rPr>
              <w:t>8</w:t>
            </w:r>
          </w:p>
        </w:tc>
        <w:tc>
          <w:tcPr>
            <w:tcW w:w="1276" w:type="dxa"/>
            <w:shd w:val="clear" w:color="auto" w:fill="auto"/>
            <w:vAlign w:val="center"/>
          </w:tcPr>
          <w:p w:rsidR="0093126B" w:rsidRPr="001B2FDB" w:rsidRDefault="0093126B" w:rsidP="001B2FDB">
            <w:pPr>
              <w:widowControl w:val="0"/>
              <w:tabs>
                <w:tab w:val="left" w:pos="0"/>
              </w:tabs>
              <w:jc w:val="center"/>
              <w:rPr>
                <w:szCs w:val="26"/>
                <w:lang w:val="ru-RU"/>
              </w:rPr>
            </w:pPr>
            <w:r w:rsidRPr="009B5599">
              <w:rPr>
                <w:szCs w:val="26"/>
              </w:rPr>
              <w:t>20</w:t>
            </w:r>
            <w:proofErr w:type="spellStart"/>
            <w:r w:rsidR="001B2FDB">
              <w:rPr>
                <w:szCs w:val="26"/>
                <w:lang w:val="ru-RU"/>
              </w:rPr>
              <w:t>20</w:t>
            </w:r>
            <w:proofErr w:type="spellEnd"/>
            <w:r w:rsidRPr="009B5599">
              <w:rPr>
                <w:szCs w:val="26"/>
              </w:rPr>
              <w:t>/201</w:t>
            </w:r>
            <w:r w:rsidR="001B2FDB">
              <w:rPr>
                <w:szCs w:val="26"/>
                <w:lang w:val="ru-RU"/>
              </w:rPr>
              <w:t>9</w:t>
            </w:r>
          </w:p>
        </w:tc>
        <w:tc>
          <w:tcPr>
            <w:tcW w:w="1382" w:type="dxa"/>
            <w:shd w:val="clear" w:color="auto" w:fill="auto"/>
            <w:vAlign w:val="center"/>
          </w:tcPr>
          <w:p w:rsidR="0093126B" w:rsidRPr="001B2FDB" w:rsidRDefault="0093126B" w:rsidP="001B2FDB">
            <w:pPr>
              <w:widowControl w:val="0"/>
              <w:tabs>
                <w:tab w:val="left" w:pos="0"/>
              </w:tabs>
              <w:jc w:val="center"/>
              <w:rPr>
                <w:szCs w:val="26"/>
                <w:lang w:val="ru-RU"/>
              </w:rPr>
            </w:pPr>
            <w:r w:rsidRPr="009B5599">
              <w:rPr>
                <w:szCs w:val="26"/>
              </w:rPr>
              <w:t>20</w:t>
            </w:r>
            <w:r w:rsidR="005300A2">
              <w:rPr>
                <w:szCs w:val="26"/>
                <w:lang w:val="ru-RU"/>
              </w:rPr>
              <w:t>2</w:t>
            </w:r>
            <w:r w:rsidR="001B2FDB">
              <w:rPr>
                <w:szCs w:val="26"/>
                <w:lang w:val="ru-RU"/>
              </w:rPr>
              <w:t>1</w:t>
            </w:r>
            <w:r w:rsidRPr="009B5599">
              <w:rPr>
                <w:szCs w:val="26"/>
              </w:rPr>
              <w:t>/20</w:t>
            </w:r>
            <w:r w:rsidR="001B2FDB">
              <w:rPr>
                <w:szCs w:val="26"/>
                <w:lang w:val="ru-RU"/>
              </w:rPr>
              <w:t>20</w:t>
            </w:r>
          </w:p>
        </w:tc>
      </w:tr>
      <w:tr w:rsidR="0093126B" w:rsidRPr="006F6921" w:rsidTr="0093126B">
        <w:tc>
          <w:tcPr>
            <w:tcW w:w="5778" w:type="dxa"/>
            <w:shd w:val="clear" w:color="auto" w:fill="auto"/>
            <w:vAlign w:val="center"/>
          </w:tcPr>
          <w:p w:rsidR="0093126B" w:rsidRPr="009B5599" w:rsidRDefault="0093126B" w:rsidP="007D08B7">
            <w:pPr>
              <w:widowControl w:val="0"/>
              <w:tabs>
                <w:tab w:val="left" w:pos="0"/>
              </w:tabs>
              <w:jc w:val="both"/>
              <w:rPr>
                <w:szCs w:val="26"/>
                <w:lang w:val="ru-RU"/>
              </w:rPr>
            </w:pPr>
            <w:r w:rsidRPr="009B5599">
              <w:rPr>
                <w:szCs w:val="26"/>
                <w:lang w:val="ru-RU"/>
              </w:rPr>
              <w:t>Налог на доходы физических лиц</w:t>
            </w:r>
          </w:p>
        </w:tc>
        <w:tc>
          <w:tcPr>
            <w:tcW w:w="1418" w:type="dxa"/>
            <w:shd w:val="clear" w:color="auto" w:fill="auto"/>
            <w:vAlign w:val="center"/>
          </w:tcPr>
          <w:p w:rsidR="0093126B" w:rsidRPr="009B5599" w:rsidRDefault="005300A2" w:rsidP="001B2FDB">
            <w:pPr>
              <w:widowControl w:val="0"/>
              <w:tabs>
                <w:tab w:val="left" w:pos="0"/>
              </w:tabs>
              <w:jc w:val="center"/>
              <w:rPr>
                <w:szCs w:val="26"/>
                <w:lang w:val="ru-RU"/>
              </w:rPr>
            </w:pPr>
            <w:r>
              <w:rPr>
                <w:szCs w:val="26"/>
                <w:lang w:val="ru-RU"/>
              </w:rPr>
              <w:t>+</w:t>
            </w:r>
            <w:r w:rsidR="0093126B">
              <w:rPr>
                <w:szCs w:val="26"/>
                <w:lang w:val="ru-RU"/>
              </w:rPr>
              <w:t xml:space="preserve"> </w:t>
            </w:r>
            <w:r w:rsidR="001B2FDB">
              <w:rPr>
                <w:szCs w:val="26"/>
                <w:lang w:val="ru-RU"/>
              </w:rPr>
              <w:t>9</w:t>
            </w:r>
            <w:r w:rsidR="0093126B">
              <w:rPr>
                <w:szCs w:val="26"/>
                <w:lang w:val="ru-RU"/>
              </w:rPr>
              <w:t>,</w:t>
            </w:r>
            <w:r>
              <w:rPr>
                <w:szCs w:val="26"/>
                <w:lang w:val="ru-RU"/>
              </w:rPr>
              <w:t>4</w:t>
            </w:r>
          </w:p>
        </w:tc>
        <w:tc>
          <w:tcPr>
            <w:tcW w:w="1276" w:type="dxa"/>
            <w:shd w:val="clear" w:color="auto" w:fill="auto"/>
            <w:vAlign w:val="center"/>
          </w:tcPr>
          <w:p w:rsidR="0093126B" w:rsidRPr="009B5599" w:rsidRDefault="001B2FDB" w:rsidP="005300A2">
            <w:pPr>
              <w:widowControl w:val="0"/>
              <w:tabs>
                <w:tab w:val="left" w:pos="0"/>
              </w:tabs>
              <w:jc w:val="center"/>
              <w:rPr>
                <w:szCs w:val="26"/>
                <w:lang w:val="ru-RU"/>
              </w:rPr>
            </w:pPr>
            <w:r>
              <w:rPr>
                <w:szCs w:val="26"/>
                <w:lang w:val="ru-RU"/>
              </w:rPr>
              <w:t>- 0,6</w:t>
            </w:r>
          </w:p>
        </w:tc>
        <w:tc>
          <w:tcPr>
            <w:tcW w:w="1382" w:type="dxa"/>
            <w:shd w:val="clear" w:color="auto" w:fill="auto"/>
            <w:vAlign w:val="center"/>
          </w:tcPr>
          <w:p w:rsidR="0093126B" w:rsidRPr="009B5599" w:rsidRDefault="0093126B" w:rsidP="001B2FDB">
            <w:pPr>
              <w:widowControl w:val="0"/>
              <w:tabs>
                <w:tab w:val="left" w:pos="0"/>
              </w:tabs>
              <w:jc w:val="center"/>
              <w:rPr>
                <w:szCs w:val="26"/>
                <w:lang w:val="ru-RU"/>
              </w:rPr>
            </w:pPr>
            <w:r>
              <w:rPr>
                <w:szCs w:val="26"/>
                <w:lang w:val="ru-RU"/>
              </w:rPr>
              <w:t xml:space="preserve">+ </w:t>
            </w:r>
            <w:r w:rsidR="005300A2">
              <w:rPr>
                <w:szCs w:val="26"/>
                <w:lang w:val="ru-RU"/>
              </w:rPr>
              <w:t>2</w:t>
            </w:r>
            <w:r>
              <w:rPr>
                <w:szCs w:val="26"/>
                <w:lang w:val="ru-RU"/>
              </w:rPr>
              <w:t>,</w:t>
            </w:r>
            <w:r w:rsidR="001B2FDB">
              <w:rPr>
                <w:szCs w:val="26"/>
                <w:lang w:val="ru-RU"/>
              </w:rPr>
              <w:t>5</w:t>
            </w:r>
          </w:p>
        </w:tc>
      </w:tr>
      <w:tr w:rsidR="0093126B" w:rsidRPr="006F6921" w:rsidTr="0093126B">
        <w:tc>
          <w:tcPr>
            <w:tcW w:w="5778" w:type="dxa"/>
            <w:shd w:val="clear" w:color="auto" w:fill="auto"/>
            <w:vAlign w:val="center"/>
          </w:tcPr>
          <w:p w:rsidR="0093126B" w:rsidRPr="009B5599" w:rsidRDefault="0093126B" w:rsidP="005300A2">
            <w:pPr>
              <w:widowControl w:val="0"/>
              <w:tabs>
                <w:tab w:val="left" w:pos="0"/>
              </w:tabs>
              <w:jc w:val="both"/>
              <w:rPr>
                <w:szCs w:val="26"/>
                <w:lang w:val="ru-RU"/>
              </w:rPr>
            </w:pPr>
            <w:r w:rsidRPr="009B5599">
              <w:rPr>
                <w:szCs w:val="26"/>
                <w:lang w:val="ru-RU"/>
              </w:rPr>
              <w:t>Акцизы на нефтепродукты</w:t>
            </w:r>
            <w:r w:rsidRPr="009B5599">
              <w:rPr>
                <w:rStyle w:val="a6"/>
                <w:szCs w:val="26"/>
                <w:lang w:val="ru-RU"/>
              </w:rPr>
              <w:t xml:space="preserve"> </w:t>
            </w:r>
          </w:p>
        </w:tc>
        <w:tc>
          <w:tcPr>
            <w:tcW w:w="1418" w:type="dxa"/>
            <w:shd w:val="clear" w:color="auto" w:fill="auto"/>
            <w:vAlign w:val="center"/>
          </w:tcPr>
          <w:p w:rsidR="0093126B" w:rsidRPr="009B5599" w:rsidRDefault="001B2FDB" w:rsidP="005300A2">
            <w:pPr>
              <w:widowControl w:val="0"/>
              <w:tabs>
                <w:tab w:val="left" w:pos="0"/>
              </w:tabs>
              <w:jc w:val="center"/>
              <w:rPr>
                <w:szCs w:val="26"/>
                <w:lang w:val="ru-RU"/>
              </w:rPr>
            </w:pPr>
            <w:r>
              <w:rPr>
                <w:szCs w:val="26"/>
                <w:lang w:val="ru-RU"/>
              </w:rPr>
              <w:t>+ 13,5</w:t>
            </w:r>
          </w:p>
        </w:tc>
        <w:tc>
          <w:tcPr>
            <w:tcW w:w="1276" w:type="dxa"/>
            <w:shd w:val="clear" w:color="auto" w:fill="auto"/>
            <w:vAlign w:val="center"/>
          </w:tcPr>
          <w:p w:rsidR="0093126B" w:rsidRPr="009B5599" w:rsidRDefault="0093126B" w:rsidP="007D08B7">
            <w:pPr>
              <w:widowControl w:val="0"/>
              <w:tabs>
                <w:tab w:val="left" w:pos="0"/>
              </w:tabs>
              <w:jc w:val="center"/>
              <w:rPr>
                <w:szCs w:val="26"/>
                <w:lang w:val="ru-RU"/>
              </w:rPr>
            </w:pPr>
            <w:r>
              <w:rPr>
                <w:szCs w:val="26"/>
                <w:lang w:val="ru-RU"/>
              </w:rPr>
              <w:t>0,0</w:t>
            </w:r>
          </w:p>
        </w:tc>
        <w:tc>
          <w:tcPr>
            <w:tcW w:w="1382" w:type="dxa"/>
            <w:shd w:val="clear" w:color="auto" w:fill="auto"/>
            <w:vAlign w:val="center"/>
          </w:tcPr>
          <w:p w:rsidR="0093126B" w:rsidRPr="009B5599" w:rsidRDefault="0093126B" w:rsidP="007D08B7">
            <w:pPr>
              <w:widowControl w:val="0"/>
              <w:tabs>
                <w:tab w:val="left" w:pos="0"/>
              </w:tabs>
              <w:jc w:val="center"/>
              <w:rPr>
                <w:szCs w:val="26"/>
                <w:lang w:val="ru-RU"/>
              </w:rPr>
            </w:pPr>
            <w:r>
              <w:rPr>
                <w:szCs w:val="26"/>
                <w:lang w:val="ru-RU"/>
              </w:rPr>
              <w:t>0,0</w:t>
            </w:r>
          </w:p>
        </w:tc>
      </w:tr>
      <w:tr w:rsidR="0093126B" w:rsidRPr="009B5599" w:rsidTr="0093126B">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both"/>
              <w:rPr>
                <w:szCs w:val="26"/>
                <w:lang w:val="ru-RU"/>
              </w:rPr>
            </w:pPr>
            <w:r w:rsidRPr="009B5599">
              <w:rPr>
                <w:szCs w:val="26"/>
                <w:lang w:val="ru-RU"/>
              </w:rPr>
              <w:t>Единый налог на вмененный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1B2FDB" w:rsidP="002452B9">
            <w:pPr>
              <w:widowControl w:val="0"/>
              <w:tabs>
                <w:tab w:val="left" w:pos="0"/>
              </w:tabs>
              <w:jc w:val="center"/>
              <w:rPr>
                <w:szCs w:val="26"/>
                <w:lang w:val="ru-RU"/>
              </w:rPr>
            </w:pPr>
            <w:r>
              <w:rPr>
                <w:szCs w:val="26"/>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center"/>
              <w:rPr>
                <w:szCs w:val="26"/>
                <w:lang w:val="ru-RU"/>
              </w:rPr>
            </w:pPr>
            <w:r>
              <w:rPr>
                <w:szCs w:val="26"/>
                <w:lang w:val="ru-RU"/>
              </w:rPr>
              <w:t>0,0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center"/>
              <w:rPr>
                <w:szCs w:val="26"/>
                <w:lang w:val="ru-RU"/>
              </w:rPr>
            </w:pPr>
            <w:r>
              <w:rPr>
                <w:szCs w:val="26"/>
                <w:lang w:val="ru-RU"/>
              </w:rPr>
              <w:t>0,0</w:t>
            </w:r>
          </w:p>
        </w:tc>
      </w:tr>
      <w:tr w:rsidR="0093126B" w:rsidRPr="009B5599" w:rsidTr="0093126B">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93126B">
            <w:pPr>
              <w:widowControl w:val="0"/>
              <w:tabs>
                <w:tab w:val="left" w:pos="0"/>
              </w:tabs>
              <w:jc w:val="both"/>
              <w:rPr>
                <w:szCs w:val="26"/>
                <w:lang w:val="ru-RU"/>
              </w:rPr>
            </w:pPr>
            <w:r>
              <w:rPr>
                <w:szCs w:val="26"/>
                <w:lang w:val="ru-RU"/>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1B2FDB">
            <w:pPr>
              <w:widowControl w:val="0"/>
              <w:tabs>
                <w:tab w:val="left" w:pos="0"/>
              </w:tabs>
              <w:jc w:val="center"/>
              <w:rPr>
                <w:szCs w:val="26"/>
                <w:lang w:val="ru-RU"/>
              </w:rPr>
            </w:pPr>
            <w:r>
              <w:rPr>
                <w:szCs w:val="26"/>
                <w:lang w:val="ru-RU"/>
              </w:rPr>
              <w:t xml:space="preserve">- </w:t>
            </w:r>
            <w:r w:rsidR="001B2FDB">
              <w:rPr>
                <w:szCs w:val="26"/>
                <w:lang w:val="ru-RU"/>
              </w:rPr>
              <w:t>54,1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7D08B7">
            <w:pPr>
              <w:widowControl w:val="0"/>
              <w:tabs>
                <w:tab w:val="left" w:pos="0"/>
              </w:tabs>
              <w:jc w:val="center"/>
              <w:rPr>
                <w:szCs w:val="26"/>
                <w:lang w:val="ru-RU"/>
              </w:rPr>
            </w:pPr>
            <w:r>
              <w:rPr>
                <w:szCs w:val="26"/>
                <w:lang w:val="ru-RU"/>
              </w:rPr>
              <w:t>0,0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2452B9">
            <w:pPr>
              <w:widowControl w:val="0"/>
              <w:tabs>
                <w:tab w:val="left" w:pos="0"/>
              </w:tabs>
              <w:jc w:val="center"/>
              <w:rPr>
                <w:szCs w:val="26"/>
                <w:lang w:val="ru-RU"/>
              </w:rPr>
            </w:pPr>
            <w:r>
              <w:rPr>
                <w:szCs w:val="26"/>
                <w:lang w:val="ru-RU"/>
              </w:rPr>
              <w:t>0,0</w:t>
            </w:r>
          </w:p>
        </w:tc>
      </w:tr>
      <w:tr w:rsidR="0093126B" w:rsidRPr="009B5599" w:rsidTr="0093126B">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7D08B7">
            <w:pPr>
              <w:widowControl w:val="0"/>
              <w:tabs>
                <w:tab w:val="left" w:pos="0"/>
              </w:tabs>
              <w:jc w:val="both"/>
              <w:rPr>
                <w:szCs w:val="26"/>
                <w:lang w:val="ru-RU"/>
              </w:rPr>
            </w:pPr>
            <w:r>
              <w:rPr>
                <w:szCs w:val="26"/>
                <w:lang w:val="ru-RU"/>
              </w:rPr>
              <w:t>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1B2FDB">
            <w:pPr>
              <w:widowControl w:val="0"/>
              <w:tabs>
                <w:tab w:val="left" w:pos="0"/>
              </w:tabs>
              <w:jc w:val="center"/>
              <w:rPr>
                <w:szCs w:val="26"/>
                <w:lang w:val="ru-RU"/>
              </w:rPr>
            </w:pPr>
            <w:r>
              <w:rPr>
                <w:szCs w:val="26"/>
                <w:lang w:val="ru-RU"/>
              </w:rPr>
              <w:t>-0</w:t>
            </w:r>
            <w:r w:rsidR="001B2FDB">
              <w:rPr>
                <w:szCs w:val="26"/>
                <w:lang w:val="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7D08B7">
            <w:pPr>
              <w:widowControl w:val="0"/>
              <w:tabs>
                <w:tab w:val="left" w:pos="0"/>
              </w:tabs>
              <w:jc w:val="center"/>
              <w:rPr>
                <w:szCs w:val="26"/>
                <w:lang w:val="ru-RU"/>
              </w:rPr>
            </w:pPr>
            <w:r>
              <w:rPr>
                <w:szCs w:val="26"/>
                <w:lang w:val="ru-RU"/>
              </w:rPr>
              <w:t>0,0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2452B9" w:rsidP="007D08B7">
            <w:pPr>
              <w:widowControl w:val="0"/>
              <w:tabs>
                <w:tab w:val="left" w:pos="0"/>
              </w:tabs>
              <w:jc w:val="center"/>
              <w:rPr>
                <w:szCs w:val="26"/>
                <w:lang w:val="ru-RU"/>
              </w:rPr>
            </w:pPr>
            <w:r>
              <w:rPr>
                <w:szCs w:val="26"/>
                <w:lang w:val="ru-RU"/>
              </w:rPr>
              <w:t>0,0</w:t>
            </w:r>
          </w:p>
        </w:tc>
      </w:tr>
      <w:tr w:rsidR="0093126B" w:rsidRPr="009B5599" w:rsidTr="0093126B">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both"/>
              <w:rPr>
                <w:szCs w:val="26"/>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center"/>
              <w:rPr>
                <w:szCs w:val="26"/>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center"/>
              <w:rPr>
                <w:szCs w:val="26"/>
                <w:lang w:val="ru-RU"/>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B5599" w:rsidRDefault="0093126B" w:rsidP="007D08B7">
            <w:pPr>
              <w:widowControl w:val="0"/>
              <w:tabs>
                <w:tab w:val="left" w:pos="0"/>
              </w:tabs>
              <w:jc w:val="center"/>
              <w:rPr>
                <w:szCs w:val="26"/>
                <w:lang w:val="ru-RU"/>
              </w:rPr>
            </w:pPr>
          </w:p>
        </w:tc>
      </w:tr>
      <w:tr w:rsidR="0093126B" w:rsidRPr="009B5599" w:rsidTr="0093126B">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3126B" w:rsidRDefault="0093126B" w:rsidP="007D08B7">
            <w:pPr>
              <w:widowControl w:val="0"/>
              <w:tabs>
                <w:tab w:val="left" w:pos="0"/>
              </w:tabs>
              <w:jc w:val="both"/>
              <w:rPr>
                <w:szCs w:val="26"/>
                <w:lang w:val="ru-RU"/>
              </w:rPr>
            </w:pPr>
            <w:r w:rsidRPr="0093126B">
              <w:rPr>
                <w:szCs w:val="26"/>
                <w:lang w:val="ru-RU"/>
              </w:rPr>
              <w:t>Итого 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3126B" w:rsidRDefault="00894272" w:rsidP="001B2FDB">
            <w:pPr>
              <w:widowControl w:val="0"/>
              <w:tabs>
                <w:tab w:val="left" w:pos="0"/>
              </w:tabs>
              <w:jc w:val="center"/>
              <w:rPr>
                <w:szCs w:val="26"/>
                <w:lang w:val="ru-RU"/>
              </w:rPr>
            </w:pPr>
            <w:r>
              <w:rPr>
                <w:szCs w:val="26"/>
                <w:lang w:val="ru-RU"/>
              </w:rPr>
              <w:t>-</w:t>
            </w:r>
            <w:r w:rsidR="0093126B" w:rsidRPr="0093126B">
              <w:rPr>
                <w:szCs w:val="26"/>
                <w:lang w:val="ru-RU"/>
              </w:rPr>
              <w:t xml:space="preserve"> </w:t>
            </w:r>
            <w:r w:rsidR="001B2FDB">
              <w:rPr>
                <w:szCs w:val="26"/>
                <w:lang w:val="ru-RU"/>
              </w:rPr>
              <w:t>31,9</w:t>
            </w:r>
            <w:r w:rsidR="002452B9">
              <w:rPr>
                <w:szCs w:val="26"/>
                <w:lang w:val="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3126B" w:rsidRDefault="001B2FDB" w:rsidP="00894272">
            <w:pPr>
              <w:widowControl w:val="0"/>
              <w:tabs>
                <w:tab w:val="left" w:pos="0"/>
              </w:tabs>
              <w:jc w:val="center"/>
              <w:rPr>
                <w:szCs w:val="26"/>
                <w:lang w:val="ru-RU"/>
              </w:rPr>
            </w:pPr>
            <w:r>
              <w:rPr>
                <w:szCs w:val="26"/>
                <w:lang w:val="ru-RU"/>
              </w:rPr>
              <w:t>- 0,6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93126B" w:rsidRPr="0093126B" w:rsidRDefault="0093126B" w:rsidP="001B2FDB">
            <w:pPr>
              <w:widowControl w:val="0"/>
              <w:tabs>
                <w:tab w:val="left" w:pos="0"/>
              </w:tabs>
              <w:jc w:val="center"/>
              <w:rPr>
                <w:szCs w:val="26"/>
                <w:lang w:val="ru-RU"/>
              </w:rPr>
            </w:pPr>
            <w:r w:rsidRPr="0093126B">
              <w:rPr>
                <w:szCs w:val="26"/>
                <w:lang w:val="ru-RU"/>
              </w:rPr>
              <w:t xml:space="preserve">+ </w:t>
            </w:r>
            <w:r w:rsidR="00894272">
              <w:rPr>
                <w:szCs w:val="26"/>
                <w:lang w:val="ru-RU"/>
              </w:rPr>
              <w:t>2</w:t>
            </w:r>
            <w:r w:rsidRPr="0093126B">
              <w:rPr>
                <w:szCs w:val="26"/>
                <w:lang w:val="ru-RU"/>
              </w:rPr>
              <w:t>,</w:t>
            </w:r>
            <w:r w:rsidR="001B2FDB">
              <w:rPr>
                <w:szCs w:val="26"/>
                <w:lang w:val="ru-RU"/>
              </w:rPr>
              <w:t>5</w:t>
            </w:r>
          </w:p>
        </w:tc>
      </w:tr>
    </w:tbl>
    <w:p w:rsidR="0093126B" w:rsidRPr="006F6921" w:rsidRDefault="0093126B" w:rsidP="0093126B">
      <w:pPr>
        <w:widowControl w:val="0"/>
        <w:tabs>
          <w:tab w:val="left" w:pos="0"/>
        </w:tabs>
        <w:ind w:firstLine="720"/>
        <w:jc w:val="both"/>
        <w:rPr>
          <w:sz w:val="26"/>
          <w:szCs w:val="26"/>
          <w:highlight w:val="yellow"/>
          <w:lang w:val="ru-RU"/>
        </w:rPr>
      </w:pPr>
      <w:r w:rsidRPr="00282892">
        <w:rPr>
          <w:sz w:val="26"/>
          <w:szCs w:val="26"/>
          <w:lang w:val="ru-RU"/>
        </w:rPr>
        <w:t>Анализ данных таблицы показывает, что налоговые доходы в 201</w:t>
      </w:r>
      <w:r w:rsidR="001B2FDB">
        <w:rPr>
          <w:sz w:val="26"/>
          <w:szCs w:val="26"/>
          <w:lang w:val="ru-RU"/>
        </w:rPr>
        <w:t>9</w:t>
      </w:r>
      <w:r w:rsidRPr="00282892">
        <w:rPr>
          <w:sz w:val="26"/>
          <w:szCs w:val="26"/>
          <w:lang w:val="ru-RU"/>
        </w:rPr>
        <w:t>-20</w:t>
      </w:r>
      <w:r w:rsidR="00894272">
        <w:rPr>
          <w:sz w:val="26"/>
          <w:szCs w:val="26"/>
          <w:lang w:val="ru-RU"/>
        </w:rPr>
        <w:t>2</w:t>
      </w:r>
      <w:r w:rsidR="001B2FDB">
        <w:rPr>
          <w:sz w:val="26"/>
          <w:szCs w:val="26"/>
          <w:lang w:val="ru-RU"/>
        </w:rPr>
        <w:t>1</w:t>
      </w:r>
      <w:r w:rsidRPr="00282892">
        <w:rPr>
          <w:sz w:val="26"/>
          <w:szCs w:val="26"/>
          <w:lang w:val="ru-RU"/>
        </w:rPr>
        <w:t xml:space="preserve"> годах имеют нестабильную динамику. </w:t>
      </w:r>
      <w:proofErr w:type="gramStart"/>
      <w:r w:rsidRPr="00282892">
        <w:rPr>
          <w:sz w:val="26"/>
          <w:szCs w:val="26"/>
          <w:lang w:val="ru-RU"/>
        </w:rPr>
        <w:t>Наибольшее и существенное сокращение налоговых доходов в 201</w:t>
      </w:r>
      <w:r w:rsidR="001B2FDB">
        <w:rPr>
          <w:sz w:val="26"/>
          <w:szCs w:val="26"/>
          <w:lang w:val="ru-RU"/>
        </w:rPr>
        <w:t>9</w:t>
      </w:r>
      <w:r w:rsidRPr="00282892">
        <w:rPr>
          <w:sz w:val="26"/>
          <w:szCs w:val="26"/>
          <w:lang w:val="ru-RU"/>
        </w:rPr>
        <w:t xml:space="preserve"> году по сравнению с ожидаемой оценкой 201</w:t>
      </w:r>
      <w:r w:rsidR="001B2FDB">
        <w:rPr>
          <w:sz w:val="26"/>
          <w:szCs w:val="26"/>
          <w:lang w:val="ru-RU"/>
        </w:rPr>
        <w:t>8</w:t>
      </w:r>
      <w:r w:rsidRPr="00282892">
        <w:rPr>
          <w:sz w:val="26"/>
          <w:szCs w:val="26"/>
          <w:lang w:val="ru-RU"/>
        </w:rPr>
        <w:t xml:space="preserve"> года в суммовом выражении составит по</w:t>
      </w:r>
      <w:r w:rsidR="00BB0AFD">
        <w:rPr>
          <w:sz w:val="26"/>
          <w:szCs w:val="26"/>
          <w:lang w:val="ru-RU"/>
        </w:rPr>
        <w:t xml:space="preserve"> единому сельскохозяйственному налогу </w:t>
      </w:r>
      <w:r w:rsidRPr="00282892">
        <w:rPr>
          <w:sz w:val="26"/>
          <w:szCs w:val="26"/>
          <w:lang w:val="ru-RU"/>
        </w:rPr>
        <w:t xml:space="preserve">– на </w:t>
      </w:r>
      <w:r w:rsidR="00BB0AFD">
        <w:rPr>
          <w:sz w:val="26"/>
          <w:szCs w:val="26"/>
          <w:lang w:val="ru-RU"/>
        </w:rPr>
        <w:t>131,0</w:t>
      </w:r>
      <w:r w:rsidRPr="00282892">
        <w:rPr>
          <w:sz w:val="26"/>
          <w:szCs w:val="26"/>
          <w:lang w:val="ru-RU"/>
        </w:rPr>
        <w:t xml:space="preserve"> тыс. руб., </w:t>
      </w:r>
      <w:r w:rsidR="00745BE0">
        <w:rPr>
          <w:sz w:val="26"/>
          <w:szCs w:val="26"/>
          <w:lang w:val="ru-RU"/>
        </w:rPr>
        <w:t>госпошлине</w:t>
      </w:r>
      <w:r w:rsidRPr="00282892">
        <w:rPr>
          <w:sz w:val="26"/>
          <w:szCs w:val="26"/>
          <w:lang w:val="ru-RU"/>
        </w:rPr>
        <w:t xml:space="preserve"> </w:t>
      </w:r>
      <w:r w:rsidR="00745BE0">
        <w:rPr>
          <w:sz w:val="26"/>
          <w:szCs w:val="26"/>
          <w:lang w:val="ru-RU"/>
        </w:rPr>
        <w:t xml:space="preserve">– </w:t>
      </w:r>
      <w:r w:rsidR="00BB0AFD">
        <w:rPr>
          <w:sz w:val="26"/>
          <w:szCs w:val="26"/>
          <w:lang w:val="ru-RU"/>
        </w:rPr>
        <w:t>2,0</w:t>
      </w:r>
      <w:r w:rsidRPr="00282892">
        <w:rPr>
          <w:sz w:val="26"/>
          <w:szCs w:val="26"/>
          <w:lang w:val="ru-RU"/>
        </w:rPr>
        <w:t xml:space="preserve"> тыс. руб. Незначительный рост планируется по </w:t>
      </w:r>
      <w:r w:rsidR="00745BE0">
        <w:rPr>
          <w:sz w:val="26"/>
          <w:szCs w:val="26"/>
          <w:lang w:val="ru-RU"/>
        </w:rPr>
        <w:t>налогу на доходы физических лиц</w:t>
      </w:r>
      <w:r w:rsidRPr="00282892">
        <w:rPr>
          <w:sz w:val="26"/>
          <w:szCs w:val="26"/>
          <w:lang w:val="ru-RU"/>
        </w:rPr>
        <w:t xml:space="preserve"> – на </w:t>
      </w:r>
      <w:r w:rsidR="00BB0AFD">
        <w:rPr>
          <w:sz w:val="26"/>
          <w:szCs w:val="26"/>
          <w:lang w:val="ru-RU"/>
        </w:rPr>
        <w:t xml:space="preserve">1973,0 </w:t>
      </w:r>
      <w:r w:rsidRPr="00282892">
        <w:rPr>
          <w:sz w:val="26"/>
          <w:szCs w:val="26"/>
          <w:lang w:val="ru-RU"/>
        </w:rPr>
        <w:t xml:space="preserve">тыс. руб. и </w:t>
      </w:r>
      <w:r w:rsidR="00BB0AFD">
        <w:rPr>
          <w:sz w:val="26"/>
          <w:szCs w:val="26"/>
          <w:lang w:val="ru-RU"/>
        </w:rPr>
        <w:t>акцизам</w:t>
      </w:r>
      <w:r w:rsidRPr="00282892">
        <w:rPr>
          <w:sz w:val="26"/>
          <w:szCs w:val="26"/>
          <w:lang w:val="ru-RU"/>
        </w:rPr>
        <w:t xml:space="preserve"> – на </w:t>
      </w:r>
      <w:r w:rsidR="00BB0AFD">
        <w:rPr>
          <w:sz w:val="26"/>
          <w:szCs w:val="26"/>
          <w:lang w:val="ru-RU"/>
        </w:rPr>
        <w:t>707,0</w:t>
      </w:r>
      <w:r w:rsidRPr="00282892">
        <w:rPr>
          <w:sz w:val="26"/>
          <w:szCs w:val="26"/>
          <w:lang w:val="ru-RU"/>
        </w:rPr>
        <w:t xml:space="preserve"> тыс. руб. </w:t>
      </w:r>
      <w:proofErr w:type="gramEnd"/>
    </w:p>
    <w:p w:rsidR="0093126B" w:rsidRPr="00282892" w:rsidRDefault="0093126B" w:rsidP="0093126B">
      <w:pPr>
        <w:ind w:firstLine="708"/>
        <w:jc w:val="both"/>
        <w:rPr>
          <w:sz w:val="26"/>
          <w:szCs w:val="26"/>
          <w:lang w:val="ru-RU"/>
        </w:rPr>
      </w:pPr>
      <w:r w:rsidRPr="00282892">
        <w:rPr>
          <w:b/>
          <w:sz w:val="26"/>
          <w:szCs w:val="26"/>
          <w:lang w:val="ru-RU"/>
        </w:rPr>
        <w:t>3.2.1.</w:t>
      </w:r>
      <w:r w:rsidRPr="00282892">
        <w:rPr>
          <w:sz w:val="26"/>
          <w:szCs w:val="26"/>
          <w:lang w:val="ru-RU"/>
        </w:rPr>
        <w:t xml:space="preserve"> Прогноз поступлений по налогу на доходы физических лиц на 201</w:t>
      </w:r>
      <w:r w:rsidR="00F34564">
        <w:rPr>
          <w:sz w:val="26"/>
          <w:szCs w:val="26"/>
          <w:lang w:val="ru-RU"/>
        </w:rPr>
        <w:t>9</w:t>
      </w:r>
      <w:r w:rsidRPr="00282892">
        <w:rPr>
          <w:sz w:val="26"/>
          <w:szCs w:val="26"/>
          <w:lang w:val="ru-RU"/>
        </w:rPr>
        <w:t xml:space="preserve"> год планируется в сумме </w:t>
      </w:r>
      <w:r w:rsidR="00F34564">
        <w:rPr>
          <w:sz w:val="26"/>
          <w:szCs w:val="26"/>
          <w:lang w:val="ru-RU"/>
        </w:rPr>
        <w:t xml:space="preserve">22926,0 </w:t>
      </w:r>
      <w:r w:rsidRPr="00282892">
        <w:rPr>
          <w:sz w:val="26"/>
          <w:szCs w:val="26"/>
          <w:lang w:val="ru-RU"/>
        </w:rPr>
        <w:t>тыс. руб., на 20</w:t>
      </w:r>
      <w:r w:rsidR="00F34564">
        <w:rPr>
          <w:sz w:val="26"/>
          <w:szCs w:val="26"/>
          <w:lang w:val="ru-RU"/>
        </w:rPr>
        <w:t xml:space="preserve">20 </w:t>
      </w:r>
      <w:r w:rsidRPr="00282892">
        <w:rPr>
          <w:sz w:val="26"/>
          <w:szCs w:val="26"/>
          <w:lang w:val="ru-RU"/>
        </w:rPr>
        <w:t xml:space="preserve">год – </w:t>
      </w:r>
      <w:r w:rsidR="00F34564">
        <w:rPr>
          <w:sz w:val="26"/>
          <w:szCs w:val="26"/>
          <w:lang w:val="ru-RU"/>
        </w:rPr>
        <w:t>22792,0</w:t>
      </w:r>
      <w:r w:rsidRPr="00282892">
        <w:rPr>
          <w:sz w:val="26"/>
          <w:szCs w:val="26"/>
          <w:lang w:val="ru-RU"/>
        </w:rPr>
        <w:t xml:space="preserve"> тыс. руб., на 20</w:t>
      </w:r>
      <w:r w:rsidR="004A328B">
        <w:rPr>
          <w:sz w:val="26"/>
          <w:szCs w:val="26"/>
          <w:lang w:val="ru-RU"/>
        </w:rPr>
        <w:t>2</w:t>
      </w:r>
      <w:r w:rsidR="00F34564">
        <w:rPr>
          <w:sz w:val="26"/>
          <w:szCs w:val="26"/>
          <w:lang w:val="ru-RU"/>
        </w:rPr>
        <w:t>1</w:t>
      </w:r>
      <w:r w:rsidRPr="00282892">
        <w:rPr>
          <w:sz w:val="26"/>
          <w:szCs w:val="26"/>
          <w:lang w:val="ru-RU"/>
        </w:rPr>
        <w:t xml:space="preserve"> год – </w:t>
      </w:r>
      <w:r w:rsidR="00F34564">
        <w:rPr>
          <w:sz w:val="26"/>
          <w:szCs w:val="26"/>
          <w:lang w:val="ru-RU"/>
        </w:rPr>
        <w:t>23363,0</w:t>
      </w:r>
      <w:r w:rsidRPr="00282892">
        <w:rPr>
          <w:sz w:val="26"/>
          <w:szCs w:val="26"/>
          <w:lang w:val="ru-RU"/>
        </w:rPr>
        <w:t xml:space="preserve"> тыс. руб. </w:t>
      </w:r>
    </w:p>
    <w:p w:rsidR="0093126B" w:rsidRPr="00007B28" w:rsidRDefault="0093126B" w:rsidP="0093126B">
      <w:pPr>
        <w:pStyle w:val="ConsPlusNormal"/>
        <w:jc w:val="both"/>
        <w:rPr>
          <w:rFonts w:ascii="Times New Roman" w:hAnsi="Times New Roman" w:cs="Times New Roman"/>
          <w:sz w:val="26"/>
          <w:szCs w:val="26"/>
        </w:rPr>
      </w:pPr>
      <w:r w:rsidRPr="00007B28">
        <w:rPr>
          <w:rFonts w:ascii="Times New Roman" w:hAnsi="Times New Roman" w:cs="Times New Roman"/>
          <w:sz w:val="26"/>
          <w:szCs w:val="26"/>
        </w:rPr>
        <w:t>Расчет прогноза НДФЛ произведен на базе ожидаемой оценки поступления налога в 201</w:t>
      </w:r>
      <w:r w:rsidR="00F34564">
        <w:rPr>
          <w:rFonts w:ascii="Times New Roman" w:hAnsi="Times New Roman" w:cs="Times New Roman"/>
          <w:sz w:val="26"/>
          <w:szCs w:val="26"/>
        </w:rPr>
        <w:t>8</w:t>
      </w:r>
      <w:r w:rsidRPr="00007B28">
        <w:rPr>
          <w:rFonts w:ascii="Times New Roman" w:hAnsi="Times New Roman" w:cs="Times New Roman"/>
          <w:sz w:val="26"/>
          <w:szCs w:val="26"/>
        </w:rPr>
        <w:t xml:space="preserve"> году (</w:t>
      </w:r>
      <w:r w:rsidR="00F34564">
        <w:rPr>
          <w:rFonts w:ascii="Times New Roman" w:hAnsi="Times New Roman" w:cs="Times New Roman"/>
          <w:sz w:val="26"/>
          <w:szCs w:val="26"/>
        </w:rPr>
        <w:t>20053,0</w:t>
      </w:r>
      <w:r w:rsidRPr="00007B28">
        <w:rPr>
          <w:rFonts w:ascii="Times New Roman" w:hAnsi="Times New Roman" w:cs="Times New Roman"/>
          <w:sz w:val="26"/>
          <w:szCs w:val="26"/>
        </w:rPr>
        <w:t xml:space="preserve"> тыс. руб.) с учетом индексов прогнозируемого роста (снижения) реальной заработной платы на </w:t>
      </w:r>
      <w:r w:rsidR="004A328B">
        <w:rPr>
          <w:rFonts w:ascii="Times New Roman" w:hAnsi="Times New Roman" w:cs="Times New Roman"/>
          <w:sz w:val="26"/>
          <w:szCs w:val="26"/>
        </w:rPr>
        <w:t>201</w:t>
      </w:r>
      <w:r w:rsidR="00F34564">
        <w:rPr>
          <w:rFonts w:ascii="Times New Roman" w:hAnsi="Times New Roman" w:cs="Times New Roman"/>
          <w:sz w:val="26"/>
          <w:szCs w:val="26"/>
        </w:rPr>
        <w:t>9</w:t>
      </w:r>
      <w:r w:rsidRPr="00007B28">
        <w:rPr>
          <w:rFonts w:ascii="Times New Roman" w:hAnsi="Times New Roman" w:cs="Times New Roman"/>
          <w:sz w:val="26"/>
          <w:szCs w:val="26"/>
        </w:rPr>
        <w:t>-20</w:t>
      </w:r>
      <w:r w:rsidR="004A328B">
        <w:rPr>
          <w:rFonts w:ascii="Times New Roman" w:hAnsi="Times New Roman" w:cs="Times New Roman"/>
          <w:sz w:val="26"/>
          <w:szCs w:val="26"/>
        </w:rPr>
        <w:t>2</w:t>
      </w:r>
      <w:r w:rsidR="00F34564">
        <w:rPr>
          <w:rFonts w:ascii="Times New Roman" w:hAnsi="Times New Roman" w:cs="Times New Roman"/>
          <w:sz w:val="26"/>
          <w:szCs w:val="26"/>
        </w:rPr>
        <w:t>1</w:t>
      </w:r>
      <w:r w:rsidR="004A328B">
        <w:rPr>
          <w:rFonts w:ascii="Times New Roman" w:hAnsi="Times New Roman" w:cs="Times New Roman"/>
          <w:sz w:val="26"/>
          <w:szCs w:val="26"/>
        </w:rPr>
        <w:t xml:space="preserve"> годы</w:t>
      </w:r>
      <w:r w:rsidRPr="00007B28">
        <w:rPr>
          <w:rFonts w:ascii="Times New Roman" w:hAnsi="Times New Roman" w:cs="Times New Roman"/>
          <w:sz w:val="26"/>
          <w:szCs w:val="26"/>
        </w:rPr>
        <w:t>.</w:t>
      </w:r>
    </w:p>
    <w:p w:rsidR="0093126B" w:rsidRPr="00F37808" w:rsidRDefault="0093126B" w:rsidP="0093126B">
      <w:pPr>
        <w:ind w:firstLine="708"/>
        <w:jc w:val="both"/>
        <w:rPr>
          <w:sz w:val="26"/>
          <w:szCs w:val="26"/>
          <w:lang w:val="ru-RU"/>
        </w:rPr>
      </w:pPr>
      <w:r w:rsidRPr="00F37808">
        <w:rPr>
          <w:sz w:val="26"/>
          <w:szCs w:val="26"/>
          <w:lang w:val="ru-RU"/>
        </w:rPr>
        <w:t>По сравнению с фактическими поступлениями 201</w:t>
      </w:r>
      <w:r w:rsidR="00F34564">
        <w:rPr>
          <w:sz w:val="26"/>
          <w:szCs w:val="26"/>
          <w:lang w:val="ru-RU"/>
        </w:rPr>
        <w:t>7</w:t>
      </w:r>
      <w:r w:rsidRPr="00F37808">
        <w:rPr>
          <w:sz w:val="26"/>
          <w:szCs w:val="26"/>
          <w:lang w:val="ru-RU"/>
        </w:rPr>
        <w:t xml:space="preserve"> года (</w:t>
      </w:r>
      <w:r w:rsidR="00F34564">
        <w:rPr>
          <w:sz w:val="26"/>
          <w:szCs w:val="26"/>
          <w:lang w:val="ru-RU"/>
        </w:rPr>
        <w:t>13767,1</w:t>
      </w:r>
      <w:r w:rsidRPr="00F37808">
        <w:rPr>
          <w:sz w:val="26"/>
          <w:szCs w:val="26"/>
          <w:lang w:val="ru-RU"/>
        </w:rPr>
        <w:t xml:space="preserve"> тыс. руб.) планируемые доходы 201</w:t>
      </w:r>
      <w:r w:rsidR="00F34564">
        <w:rPr>
          <w:sz w:val="26"/>
          <w:szCs w:val="26"/>
          <w:lang w:val="ru-RU"/>
        </w:rPr>
        <w:t>9</w:t>
      </w:r>
      <w:r w:rsidRPr="00F37808">
        <w:rPr>
          <w:sz w:val="26"/>
          <w:szCs w:val="26"/>
          <w:lang w:val="ru-RU"/>
        </w:rPr>
        <w:t xml:space="preserve"> года у</w:t>
      </w:r>
      <w:r w:rsidR="00194C32">
        <w:rPr>
          <w:sz w:val="26"/>
          <w:szCs w:val="26"/>
          <w:lang w:val="ru-RU"/>
        </w:rPr>
        <w:t>величиваются</w:t>
      </w:r>
      <w:r w:rsidRPr="00F37808">
        <w:rPr>
          <w:sz w:val="26"/>
          <w:szCs w:val="26"/>
          <w:lang w:val="ru-RU"/>
        </w:rPr>
        <w:t xml:space="preserve"> на </w:t>
      </w:r>
      <w:r w:rsidR="00F34564">
        <w:rPr>
          <w:sz w:val="26"/>
          <w:szCs w:val="26"/>
          <w:lang w:val="ru-RU"/>
        </w:rPr>
        <w:t>9158,9</w:t>
      </w:r>
      <w:r w:rsidRPr="00F37808">
        <w:rPr>
          <w:sz w:val="26"/>
          <w:szCs w:val="26"/>
          <w:lang w:val="ru-RU"/>
        </w:rPr>
        <w:t xml:space="preserve"> тыс. руб. (</w:t>
      </w:r>
      <w:r w:rsidR="00F34564">
        <w:rPr>
          <w:sz w:val="26"/>
          <w:szCs w:val="26"/>
          <w:lang w:val="ru-RU"/>
        </w:rPr>
        <w:t>60</w:t>
      </w:r>
      <w:r w:rsidRPr="00F37808">
        <w:rPr>
          <w:sz w:val="26"/>
          <w:szCs w:val="26"/>
          <w:lang w:val="ru-RU"/>
        </w:rPr>
        <w:t>%), по сравнению с ожидаемыми доходами 201</w:t>
      </w:r>
      <w:r w:rsidR="00F34564">
        <w:rPr>
          <w:sz w:val="26"/>
          <w:szCs w:val="26"/>
          <w:lang w:val="ru-RU"/>
        </w:rPr>
        <w:t>8</w:t>
      </w:r>
      <w:r w:rsidRPr="00F37808">
        <w:rPr>
          <w:sz w:val="26"/>
          <w:szCs w:val="26"/>
          <w:lang w:val="ru-RU"/>
        </w:rPr>
        <w:t xml:space="preserve"> года (</w:t>
      </w:r>
      <w:r w:rsidR="00F34564">
        <w:rPr>
          <w:sz w:val="26"/>
          <w:szCs w:val="26"/>
          <w:lang w:val="ru-RU"/>
        </w:rPr>
        <w:t xml:space="preserve">20953,0 </w:t>
      </w:r>
      <w:r w:rsidRPr="00F37808">
        <w:rPr>
          <w:sz w:val="26"/>
          <w:szCs w:val="26"/>
          <w:lang w:val="ru-RU"/>
        </w:rPr>
        <w:t xml:space="preserve">тыс. руб.) сумма доходов </w:t>
      </w:r>
      <w:r w:rsidR="005A0350">
        <w:rPr>
          <w:sz w:val="26"/>
          <w:szCs w:val="26"/>
          <w:lang w:val="ru-RU"/>
        </w:rPr>
        <w:t>у</w:t>
      </w:r>
      <w:r w:rsidR="00F34564">
        <w:rPr>
          <w:sz w:val="26"/>
          <w:szCs w:val="26"/>
          <w:lang w:val="ru-RU"/>
        </w:rPr>
        <w:t>величивается</w:t>
      </w:r>
      <w:r w:rsidRPr="00F37808">
        <w:rPr>
          <w:sz w:val="26"/>
          <w:szCs w:val="26"/>
          <w:lang w:val="ru-RU"/>
        </w:rPr>
        <w:t xml:space="preserve"> на </w:t>
      </w:r>
      <w:r w:rsidR="00F34564">
        <w:rPr>
          <w:sz w:val="26"/>
          <w:szCs w:val="26"/>
          <w:lang w:val="ru-RU"/>
        </w:rPr>
        <w:t xml:space="preserve">1973,0 </w:t>
      </w:r>
      <w:r w:rsidRPr="00F37808">
        <w:rPr>
          <w:sz w:val="26"/>
          <w:szCs w:val="26"/>
          <w:lang w:val="ru-RU"/>
        </w:rPr>
        <w:t>тыс. руб. (</w:t>
      </w:r>
      <w:r w:rsidR="00881712">
        <w:rPr>
          <w:sz w:val="26"/>
          <w:szCs w:val="26"/>
          <w:lang w:val="ru-RU"/>
        </w:rPr>
        <w:t>9</w:t>
      </w:r>
      <w:r w:rsidRPr="00F37808">
        <w:rPr>
          <w:sz w:val="26"/>
          <w:szCs w:val="26"/>
          <w:lang w:val="ru-RU"/>
        </w:rPr>
        <w:t>,</w:t>
      </w:r>
      <w:r w:rsidR="00881712">
        <w:rPr>
          <w:sz w:val="26"/>
          <w:szCs w:val="26"/>
          <w:lang w:val="ru-RU"/>
        </w:rPr>
        <w:t>4</w:t>
      </w:r>
      <w:r w:rsidRPr="00F37808">
        <w:rPr>
          <w:sz w:val="26"/>
          <w:szCs w:val="26"/>
          <w:lang w:val="ru-RU"/>
        </w:rPr>
        <w:t xml:space="preserve">%). </w:t>
      </w:r>
    </w:p>
    <w:p w:rsidR="0093126B" w:rsidRPr="00190078" w:rsidRDefault="0093126B" w:rsidP="0093126B">
      <w:pPr>
        <w:ind w:firstLine="708"/>
        <w:jc w:val="both"/>
        <w:rPr>
          <w:sz w:val="26"/>
          <w:szCs w:val="26"/>
          <w:lang w:val="ru-RU"/>
        </w:rPr>
      </w:pPr>
      <w:r w:rsidRPr="00190078">
        <w:rPr>
          <w:b/>
          <w:sz w:val="26"/>
          <w:szCs w:val="26"/>
          <w:lang w:val="ru-RU"/>
        </w:rPr>
        <w:t>3.2.2.</w:t>
      </w:r>
      <w:r w:rsidRPr="00190078">
        <w:rPr>
          <w:sz w:val="26"/>
          <w:szCs w:val="26"/>
          <w:lang w:val="ru-RU"/>
        </w:rPr>
        <w:t xml:space="preserve"> Поступления акцизов на нефтепродукты планируются в сумме </w:t>
      </w:r>
      <w:r w:rsidR="00881712">
        <w:rPr>
          <w:sz w:val="26"/>
          <w:szCs w:val="26"/>
          <w:lang w:val="ru-RU"/>
        </w:rPr>
        <w:t>5946,0</w:t>
      </w:r>
      <w:r w:rsidRPr="00190078">
        <w:rPr>
          <w:sz w:val="26"/>
          <w:szCs w:val="26"/>
          <w:lang w:val="ru-RU"/>
        </w:rPr>
        <w:t xml:space="preserve"> тыс. руб. ежегодно. Зачисление акцизов на нефтепродукты в бюджет района будет производиться по дифференцированному нормативу отчислений в размере 0,0</w:t>
      </w:r>
      <w:r w:rsidR="009D4B35">
        <w:rPr>
          <w:sz w:val="26"/>
          <w:szCs w:val="26"/>
          <w:lang w:val="ru-RU"/>
        </w:rPr>
        <w:t>2038</w:t>
      </w:r>
      <w:r w:rsidRPr="00190078">
        <w:rPr>
          <w:sz w:val="26"/>
          <w:szCs w:val="26"/>
          <w:lang w:val="ru-RU"/>
        </w:rPr>
        <w:t>%.</w:t>
      </w:r>
    </w:p>
    <w:p w:rsidR="0093126B" w:rsidRDefault="0093126B" w:rsidP="0093126B">
      <w:pPr>
        <w:ind w:firstLine="708"/>
        <w:jc w:val="both"/>
        <w:rPr>
          <w:sz w:val="26"/>
          <w:szCs w:val="26"/>
          <w:lang w:val="ru-RU"/>
        </w:rPr>
      </w:pPr>
      <w:r w:rsidRPr="004545C4">
        <w:rPr>
          <w:sz w:val="26"/>
          <w:szCs w:val="26"/>
          <w:lang w:val="ru-RU"/>
        </w:rPr>
        <w:t>По сравнению с фактическими поступлениями 201</w:t>
      </w:r>
      <w:r w:rsidR="00881712">
        <w:rPr>
          <w:sz w:val="26"/>
          <w:szCs w:val="26"/>
          <w:lang w:val="ru-RU"/>
        </w:rPr>
        <w:t>7</w:t>
      </w:r>
      <w:r w:rsidRPr="004545C4">
        <w:rPr>
          <w:sz w:val="26"/>
          <w:szCs w:val="26"/>
          <w:lang w:val="ru-RU"/>
        </w:rPr>
        <w:t xml:space="preserve"> года (</w:t>
      </w:r>
      <w:r w:rsidR="00881712">
        <w:rPr>
          <w:sz w:val="26"/>
          <w:szCs w:val="26"/>
          <w:lang w:val="ru-RU"/>
        </w:rPr>
        <w:t>5001,4</w:t>
      </w:r>
      <w:r w:rsidRPr="004545C4">
        <w:rPr>
          <w:sz w:val="26"/>
          <w:szCs w:val="26"/>
          <w:lang w:val="ru-RU"/>
        </w:rPr>
        <w:t xml:space="preserve"> тыс. руб.) планируемые доходы 201</w:t>
      </w:r>
      <w:r w:rsidR="00881712">
        <w:rPr>
          <w:sz w:val="26"/>
          <w:szCs w:val="26"/>
          <w:lang w:val="ru-RU"/>
        </w:rPr>
        <w:t>9</w:t>
      </w:r>
      <w:r w:rsidRPr="004545C4">
        <w:rPr>
          <w:sz w:val="26"/>
          <w:szCs w:val="26"/>
          <w:lang w:val="ru-RU"/>
        </w:rPr>
        <w:t xml:space="preserve"> года у</w:t>
      </w:r>
      <w:r w:rsidR="00881712">
        <w:rPr>
          <w:sz w:val="26"/>
          <w:szCs w:val="26"/>
          <w:lang w:val="ru-RU"/>
        </w:rPr>
        <w:t>величиваются</w:t>
      </w:r>
      <w:r w:rsidRPr="004545C4">
        <w:rPr>
          <w:sz w:val="26"/>
          <w:szCs w:val="26"/>
          <w:lang w:val="ru-RU"/>
        </w:rPr>
        <w:t xml:space="preserve"> на </w:t>
      </w:r>
      <w:r w:rsidR="00881712">
        <w:rPr>
          <w:sz w:val="26"/>
          <w:szCs w:val="26"/>
          <w:lang w:val="ru-RU"/>
        </w:rPr>
        <w:t>944,6</w:t>
      </w:r>
      <w:r w:rsidRPr="004545C4">
        <w:rPr>
          <w:sz w:val="26"/>
          <w:szCs w:val="26"/>
          <w:lang w:val="ru-RU"/>
        </w:rPr>
        <w:t xml:space="preserve"> тыс. руб. (</w:t>
      </w:r>
      <w:r w:rsidR="00881712">
        <w:rPr>
          <w:sz w:val="26"/>
          <w:szCs w:val="26"/>
          <w:lang w:val="ru-RU"/>
        </w:rPr>
        <w:t>18</w:t>
      </w:r>
      <w:r w:rsidRPr="004545C4">
        <w:rPr>
          <w:sz w:val="26"/>
          <w:szCs w:val="26"/>
          <w:lang w:val="ru-RU"/>
        </w:rPr>
        <w:t>,</w:t>
      </w:r>
      <w:r w:rsidR="00881712">
        <w:rPr>
          <w:sz w:val="26"/>
          <w:szCs w:val="26"/>
          <w:lang w:val="ru-RU"/>
        </w:rPr>
        <w:t>9</w:t>
      </w:r>
      <w:r w:rsidRPr="004545C4">
        <w:rPr>
          <w:sz w:val="26"/>
          <w:szCs w:val="26"/>
          <w:lang w:val="ru-RU"/>
        </w:rPr>
        <w:t>%), по сравнению с ожидаемыми доходами 201</w:t>
      </w:r>
      <w:r w:rsidR="00881712">
        <w:rPr>
          <w:sz w:val="26"/>
          <w:szCs w:val="26"/>
          <w:lang w:val="ru-RU"/>
        </w:rPr>
        <w:t>8</w:t>
      </w:r>
      <w:r w:rsidRPr="004545C4">
        <w:rPr>
          <w:sz w:val="26"/>
          <w:szCs w:val="26"/>
          <w:lang w:val="ru-RU"/>
        </w:rPr>
        <w:t xml:space="preserve"> года (</w:t>
      </w:r>
      <w:r w:rsidR="00881712">
        <w:rPr>
          <w:sz w:val="26"/>
          <w:szCs w:val="26"/>
          <w:lang w:val="ru-RU"/>
        </w:rPr>
        <w:t>5239,0</w:t>
      </w:r>
      <w:r w:rsidRPr="004545C4">
        <w:rPr>
          <w:sz w:val="26"/>
          <w:szCs w:val="26"/>
          <w:lang w:val="ru-RU"/>
        </w:rPr>
        <w:t xml:space="preserve"> тыс. руб.) сумма планируемых доходов на 201</w:t>
      </w:r>
      <w:r w:rsidR="00881712">
        <w:rPr>
          <w:sz w:val="26"/>
          <w:szCs w:val="26"/>
          <w:lang w:val="ru-RU"/>
        </w:rPr>
        <w:t>9</w:t>
      </w:r>
      <w:r w:rsidRPr="004545C4">
        <w:rPr>
          <w:sz w:val="26"/>
          <w:szCs w:val="26"/>
          <w:lang w:val="ru-RU"/>
        </w:rPr>
        <w:t xml:space="preserve"> год у</w:t>
      </w:r>
      <w:r w:rsidR="00881712">
        <w:rPr>
          <w:sz w:val="26"/>
          <w:szCs w:val="26"/>
          <w:lang w:val="ru-RU"/>
        </w:rPr>
        <w:t>величивается</w:t>
      </w:r>
      <w:r w:rsidRPr="004545C4">
        <w:rPr>
          <w:sz w:val="26"/>
          <w:szCs w:val="26"/>
          <w:lang w:val="ru-RU"/>
        </w:rPr>
        <w:t xml:space="preserve"> на </w:t>
      </w:r>
      <w:r w:rsidR="00881712">
        <w:rPr>
          <w:sz w:val="26"/>
          <w:szCs w:val="26"/>
          <w:lang w:val="ru-RU"/>
        </w:rPr>
        <w:t>707,0</w:t>
      </w:r>
      <w:r w:rsidRPr="004545C4">
        <w:rPr>
          <w:sz w:val="26"/>
          <w:szCs w:val="26"/>
          <w:lang w:val="ru-RU"/>
        </w:rPr>
        <w:t xml:space="preserve"> тыс. руб. (</w:t>
      </w:r>
      <w:r w:rsidR="00881712">
        <w:rPr>
          <w:sz w:val="26"/>
          <w:szCs w:val="26"/>
          <w:lang w:val="ru-RU"/>
        </w:rPr>
        <w:t>13</w:t>
      </w:r>
      <w:r w:rsidRPr="004545C4">
        <w:rPr>
          <w:sz w:val="26"/>
          <w:szCs w:val="26"/>
          <w:lang w:val="ru-RU"/>
        </w:rPr>
        <w:t>,</w:t>
      </w:r>
      <w:r w:rsidR="00881712">
        <w:rPr>
          <w:sz w:val="26"/>
          <w:szCs w:val="26"/>
          <w:lang w:val="ru-RU"/>
        </w:rPr>
        <w:t>5</w:t>
      </w:r>
      <w:r w:rsidRPr="004545C4">
        <w:rPr>
          <w:sz w:val="26"/>
          <w:szCs w:val="26"/>
          <w:lang w:val="ru-RU"/>
        </w:rPr>
        <w:t xml:space="preserve">%). </w:t>
      </w:r>
      <w:r w:rsidR="00881712">
        <w:rPr>
          <w:sz w:val="26"/>
          <w:szCs w:val="26"/>
          <w:lang w:val="ru-RU"/>
        </w:rPr>
        <w:t>Увеличение</w:t>
      </w:r>
      <w:r w:rsidRPr="004545C4">
        <w:rPr>
          <w:sz w:val="26"/>
          <w:szCs w:val="26"/>
          <w:lang w:val="ru-RU"/>
        </w:rPr>
        <w:t xml:space="preserve"> планируемых поступлений связано с </w:t>
      </w:r>
      <w:r w:rsidR="00881712">
        <w:rPr>
          <w:sz w:val="26"/>
          <w:szCs w:val="26"/>
          <w:lang w:val="ru-RU"/>
        </w:rPr>
        <w:t>увеличением</w:t>
      </w:r>
      <w:r w:rsidRPr="004545C4">
        <w:rPr>
          <w:sz w:val="26"/>
          <w:szCs w:val="26"/>
          <w:lang w:val="ru-RU"/>
        </w:rPr>
        <w:t xml:space="preserve"> ставок акцизов с 01.01.201</w:t>
      </w:r>
      <w:r w:rsidR="00881712">
        <w:rPr>
          <w:sz w:val="26"/>
          <w:szCs w:val="26"/>
          <w:lang w:val="ru-RU"/>
        </w:rPr>
        <w:t>9</w:t>
      </w:r>
      <w:r>
        <w:rPr>
          <w:sz w:val="26"/>
          <w:szCs w:val="26"/>
          <w:lang w:val="ru-RU"/>
        </w:rPr>
        <w:t>.</w:t>
      </w:r>
      <w:r w:rsidRPr="0053470A">
        <w:rPr>
          <w:sz w:val="26"/>
          <w:szCs w:val="26"/>
          <w:lang w:val="ru-RU"/>
        </w:rPr>
        <w:t xml:space="preserve"> </w:t>
      </w:r>
    </w:p>
    <w:p w:rsidR="0093126B" w:rsidRPr="00B37AA4" w:rsidRDefault="0093126B" w:rsidP="0093126B">
      <w:pPr>
        <w:pStyle w:val="ConsPlusNormal"/>
        <w:ind w:right="-5"/>
        <w:jc w:val="both"/>
        <w:rPr>
          <w:rFonts w:ascii="Times New Roman" w:hAnsi="Times New Roman"/>
          <w:sz w:val="26"/>
          <w:szCs w:val="26"/>
        </w:rPr>
      </w:pPr>
      <w:r w:rsidRPr="00B37AA4">
        <w:rPr>
          <w:rFonts w:ascii="Times New Roman" w:hAnsi="Times New Roman" w:cs="Times New Roman"/>
          <w:b/>
          <w:sz w:val="26"/>
          <w:szCs w:val="26"/>
        </w:rPr>
        <w:t>3.2.3.</w:t>
      </w:r>
      <w:r w:rsidRPr="00B37AA4">
        <w:rPr>
          <w:rFonts w:ascii="Times New Roman" w:hAnsi="Times New Roman" w:cs="Times New Roman"/>
          <w:sz w:val="26"/>
          <w:szCs w:val="26"/>
        </w:rPr>
        <w:t xml:space="preserve"> Плановые объемы поступлений по единому налогу на вмененный доход определены исходя из данных статистической налоговой отчетности  № 5-ЕНВД «Отчет о налоговой базе и структуре начислений по</w:t>
      </w:r>
      <w:r w:rsidRPr="00B37AA4">
        <w:rPr>
          <w:rFonts w:ascii="Times New Roman" w:hAnsi="Times New Roman"/>
          <w:sz w:val="26"/>
          <w:szCs w:val="26"/>
        </w:rPr>
        <w:t xml:space="preserve"> единому налогу на вмененный доход для отдельных видов деятельности» по итогам 201</w:t>
      </w:r>
      <w:r w:rsidR="00881712">
        <w:rPr>
          <w:rFonts w:ascii="Times New Roman" w:hAnsi="Times New Roman"/>
          <w:sz w:val="26"/>
          <w:szCs w:val="26"/>
        </w:rPr>
        <w:t>7</w:t>
      </w:r>
      <w:r w:rsidRPr="00B37AA4">
        <w:rPr>
          <w:rFonts w:ascii="Times New Roman" w:hAnsi="Times New Roman"/>
          <w:sz w:val="26"/>
          <w:szCs w:val="26"/>
        </w:rPr>
        <w:t xml:space="preserve"> года без </w:t>
      </w:r>
      <w:r w:rsidRPr="00B37AA4">
        <w:rPr>
          <w:rFonts w:ascii="Times New Roman" w:hAnsi="Times New Roman" w:cs="Times New Roman"/>
          <w:sz w:val="26"/>
          <w:szCs w:val="26"/>
        </w:rPr>
        <w:t xml:space="preserve">применения индексов-дефляторов. </w:t>
      </w:r>
      <w:r w:rsidRPr="00B37AA4">
        <w:rPr>
          <w:rFonts w:ascii="Times New Roman" w:hAnsi="Times New Roman"/>
          <w:sz w:val="26"/>
          <w:szCs w:val="26"/>
        </w:rPr>
        <w:t>На 201</w:t>
      </w:r>
      <w:r w:rsidR="00881712">
        <w:rPr>
          <w:rFonts w:ascii="Times New Roman" w:hAnsi="Times New Roman"/>
          <w:sz w:val="26"/>
          <w:szCs w:val="26"/>
        </w:rPr>
        <w:t>9</w:t>
      </w:r>
      <w:r w:rsidRPr="00B37AA4">
        <w:rPr>
          <w:rFonts w:ascii="Times New Roman" w:hAnsi="Times New Roman"/>
          <w:sz w:val="26"/>
          <w:szCs w:val="26"/>
        </w:rPr>
        <w:t>-20</w:t>
      </w:r>
      <w:r w:rsidR="009D4B35">
        <w:rPr>
          <w:rFonts w:ascii="Times New Roman" w:hAnsi="Times New Roman"/>
          <w:sz w:val="26"/>
          <w:szCs w:val="26"/>
        </w:rPr>
        <w:t>2</w:t>
      </w:r>
      <w:r w:rsidR="00881712">
        <w:rPr>
          <w:rFonts w:ascii="Times New Roman" w:hAnsi="Times New Roman"/>
          <w:sz w:val="26"/>
          <w:szCs w:val="26"/>
        </w:rPr>
        <w:t>1</w:t>
      </w:r>
      <w:r w:rsidRPr="00B37AA4">
        <w:rPr>
          <w:rFonts w:ascii="Times New Roman" w:hAnsi="Times New Roman"/>
          <w:sz w:val="26"/>
          <w:szCs w:val="26"/>
        </w:rPr>
        <w:t xml:space="preserve"> год запланировано поступлений в сумме </w:t>
      </w:r>
      <w:r w:rsidR="00DA22BC">
        <w:rPr>
          <w:rFonts w:ascii="Times New Roman" w:hAnsi="Times New Roman"/>
          <w:sz w:val="26"/>
          <w:szCs w:val="26"/>
        </w:rPr>
        <w:t>1</w:t>
      </w:r>
      <w:r w:rsidRPr="00B37AA4">
        <w:rPr>
          <w:rFonts w:ascii="Times New Roman" w:hAnsi="Times New Roman"/>
          <w:sz w:val="26"/>
          <w:szCs w:val="26"/>
        </w:rPr>
        <w:t> 6</w:t>
      </w:r>
      <w:r w:rsidR="00DA22BC">
        <w:rPr>
          <w:rFonts w:ascii="Times New Roman" w:hAnsi="Times New Roman"/>
          <w:sz w:val="26"/>
          <w:szCs w:val="26"/>
        </w:rPr>
        <w:t>7</w:t>
      </w:r>
      <w:r w:rsidRPr="00B37AA4">
        <w:rPr>
          <w:rFonts w:ascii="Times New Roman" w:hAnsi="Times New Roman"/>
          <w:sz w:val="26"/>
          <w:szCs w:val="26"/>
        </w:rPr>
        <w:t xml:space="preserve">7,0 тыс. рублей ежегодно. </w:t>
      </w:r>
    </w:p>
    <w:p w:rsidR="0093126B" w:rsidRPr="00B37AA4" w:rsidRDefault="0093126B" w:rsidP="0093126B">
      <w:pPr>
        <w:pStyle w:val="ConsPlusNormal"/>
        <w:ind w:right="-5" w:firstLine="708"/>
        <w:jc w:val="both"/>
        <w:rPr>
          <w:rFonts w:ascii="Times New Roman" w:hAnsi="Times New Roman" w:cs="Times New Roman"/>
          <w:sz w:val="26"/>
          <w:szCs w:val="26"/>
        </w:rPr>
      </w:pPr>
      <w:r w:rsidRPr="00B37AA4">
        <w:rPr>
          <w:rFonts w:ascii="Times New Roman" w:hAnsi="Times New Roman" w:cs="Times New Roman"/>
          <w:sz w:val="26"/>
          <w:szCs w:val="26"/>
        </w:rPr>
        <w:t>По сравнению с фактическими поступлениями в 201</w:t>
      </w:r>
      <w:r w:rsidR="00881712">
        <w:rPr>
          <w:rFonts w:ascii="Times New Roman" w:hAnsi="Times New Roman" w:cs="Times New Roman"/>
          <w:sz w:val="26"/>
          <w:szCs w:val="26"/>
        </w:rPr>
        <w:t>7</w:t>
      </w:r>
      <w:r w:rsidRPr="00B37AA4">
        <w:rPr>
          <w:rFonts w:ascii="Times New Roman" w:hAnsi="Times New Roman" w:cs="Times New Roman"/>
          <w:sz w:val="26"/>
          <w:szCs w:val="26"/>
        </w:rPr>
        <w:t xml:space="preserve"> году (</w:t>
      </w:r>
      <w:r w:rsidR="00881712">
        <w:rPr>
          <w:rFonts w:ascii="Times New Roman" w:hAnsi="Times New Roman" w:cs="Times New Roman"/>
          <w:sz w:val="26"/>
          <w:szCs w:val="26"/>
        </w:rPr>
        <w:t>1087,8</w:t>
      </w:r>
      <w:r w:rsidRPr="00B37AA4">
        <w:rPr>
          <w:rFonts w:ascii="Times New Roman" w:hAnsi="Times New Roman" w:cs="Times New Roman"/>
          <w:sz w:val="26"/>
          <w:szCs w:val="26"/>
        </w:rPr>
        <w:t xml:space="preserve"> тыс. руб.) планируемые доходы 201</w:t>
      </w:r>
      <w:r w:rsidR="00881712">
        <w:rPr>
          <w:rFonts w:ascii="Times New Roman" w:hAnsi="Times New Roman" w:cs="Times New Roman"/>
          <w:sz w:val="26"/>
          <w:szCs w:val="26"/>
        </w:rPr>
        <w:t>8</w:t>
      </w:r>
      <w:r w:rsidRPr="00B37AA4">
        <w:rPr>
          <w:rFonts w:ascii="Times New Roman" w:hAnsi="Times New Roman" w:cs="Times New Roman"/>
          <w:sz w:val="26"/>
          <w:szCs w:val="26"/>
        </w:rPr>
        <w:t xml:space="preserve"> года </w:t>
      </w:r>
      <w:r w:rsidR="00DA22BC">
        <w:rPr>
          <w:rFonts w:ascii="Times New Roman" w:hAnsi="Times New Roman" w:cs="Times New Roman"/>
          <w:sz w:val="26"/>
          <w:szCs w:val="26"/>
        </w:rPr>
        <w:t>у</w:t>
      </w:r>
      <w:r w:rsidR="00881712">
        <w:rPr>
          <w:rFonts w:ascii="Times New Roman" w:hAnsi="Times New Roman" w:cs="Times New Roman"/>
          <w:sz w:val="26"/>
          <w:szCs w:val="26"/>
        </w:rPr>
        <w:t>величиваются</w:t>
      </w:r>
      <w:r w:rsidRPr="00B37AA4">
        <w:rPr>
          <w:rFonts w:ascii="Times New Roman" w:hAnsi="Times New Roman" w:cs="Times New Roman"/>
          <w:sz w:val="26"/>
          <w:szCs w:val="26"/>
        </w:rPr>
        <w:t xml:space="preserve"> на </w:t>
      </w:r>
      <w:r w:rsidR="00881712">
        <w:rPr>
          <w:rFonts w:ascii="Times New Roman" w:hAnsi="Times New Roman" w:cs="Times New Roman"/>
          <w:sz w:val="26"/>
          <w:szCs w:val="26"/>
        </w:rPr>
        <w:t>569,2</w:t>
      </w:r>
      <w:r w:rsidRPr="00B37AA4">
        <w:rPr>
          <w:rFonts w:ascii="Times New Roman" w:hAnsi="Times New Roman" w:cs="Times New Roman"/>
          <w:sz w:val="26"/>
          <w:szCs w:val="26"/>
        </w:rPr>
        <w:t xml:space="preserve"> тыс. руб. (</w:t>
      </w:r>
      <w:r w:rsidR="00881712">
        <w:rPr>
          <w:rFonts w:ascii="Times New Roman" w:hAnsi="Times New Roman" w:cs="Times New Roman"/>
          <w:sz w:val="26"/>
          <w:szCs w:val="26"/>
        </w:rPr>
        <w:t>52,3%</w:t>
      </w:r>
      <w:r w:rsidRPr="00B37AA4">
        <w:rPr>
          <w:rFonts w:ascii="Times New Roman" w:hAnsi="Times New Roman" w:cs="Times New Roman"/>
          <w:sz w:val="26"/>
          <w:szCs w:val="26"/>
        </w:rPr>
        <w:t>), по сравнению с ожидаемыми доходами 201</w:t>
      </w:r>
      <w:r w:rsidR="00881712">
        <w:rPr>
          <w:rFonts w:ascii="Times New Roman" w:hAnsi="Times New Roman" w:cs="Times New Roman"/>
          <w:sz w:val="26"/>
          <w:szCs w:val="26"/>
        </w:rPr>
        <w:t>8</w:t>
      </w:r>
      <w:r w:rsidRPr="00B37AA4">
        <w:rPr>
          <w:rFonts w:ascii="Times New Roman" w:hAnsi="Times New Roman" w:cs="Times New Roman"/>
          <w:sz w:val="26"/>
          <w:szCs w:val="26"/>
        </w:rPr>
        <w:t xml:space="preserve"> года (</w:t>
      </w:r>
      <w:r w:rsidR="00DA22BC">
        <w:rPr>
          <w:rFonts w:ascii="Times New Roman" w:hAnsi="Times New Roman" w:cs="Times New Roman"/>
          <w:sz w:val="26"/>
          <w:szCs w:val="26"/>
        </w:rPr>
        <w:t>1</w:t>
      </w:r>
      <w:r w:rsidRPr="00B37AA4">
        <w:rPr>
          <w:rFonts w:ascii="Times New Roman" w:hAnsi="Times New Roman" w:cs="Times New Roman"/>
          <w:sz w:val="26"/>
          <w:szCs w:val="26"/>
        </w:rPr>
        <w:t> </w:t>
      </w:r>
      <w:r w:rsidR="00DA22BC">
        <w:rPr>
          <w:rFonts w:ascii="Times New Roman" w:hAnsi="Times New Roman" w:cs="Times New Roman"/>
          <w:sz w:val="26"/>
          <w:szCs w:val="26"/>
        </w:rPr>
        <w:t>657</w:t>
      </w:r>
      <w:r w:rsidRPr="00B37AA4">
        <w:rPr>
          <w:rFonts w:ascii="Times New Roman" w:hAnsi="Times New Roman" w:cs="Times New Roman"/>
          <w:sz w:val="26"/>
          <w:szCs w:val="26"/>
        </w:rPr>
        <w:t xml:space="preserve">,0 тыс. руб.) планируется увеличение на </w:t>
      </w:r>
      <w:r w:rsidR="00DA22BC">
        <w:rPr>
          <w:rFonts w:ascii="Times New Roman" w:hAnsi="Times New Roman" w:cs="Times New Roman"/>
          <w:sz w:val="26"/>
          <w:szCs w:val="26"/>
        </w:rPr>
        <w:t>20</w:t>
      </w:r>
      <w:r w:rsidRPr="00B37AA4">
        <w:rPr>
          <w:rFonts w:ascii="Times New Roman" w:hAnsi="Times New Roman" w:cs="Times New Roman"/>
          <w:sz w:val="26"/>
          <w:szCs w:val="26"/>
        </w:rPr>
        <w:t>,0 тыс. руб. (</w:t>
      </w:r>
      <w:r w:rsidR="00DA22BC">
        <w:rPr>
          <w:rFonts w:ascii="Times New Roman" w:hAnsi="Times New Roman" w:cs="Times New Roman"/>
          <w:sz w:val="26"/>
          <w:szCs w:val="26"/>
        </w:rPr>
        <w:t>1</w:t>
      </w:r>
      <w:r w:rsidRPr="00B37AA4">
        <w:rPr>
          <w:rFonts w:ascii="Times New Roman" w:hAnsi="Times New Roman" w:cs="Times New Roman"/>
          <w:sz w:val="26"/>
          <w:szCs w:val="26"/>
        </w:rPr>
        <w:t>,</w:t>
      </w:r>
      <w:r w:rsidR="00DA22BC">
        <w:rPr>
          <w:rFonts w:ascii="Times New Roman" w:hAnsi="Times New Roman" w:cs="Times New Roman"/>
          <w:sz w:val="26"/>
          <w:szCs w:val="26"/>
        </w:rPr>
        <w:t>2</w:t>
      </w:r>
      <w:r w:rsidRPr="00B37AA4">
        <w:rPr>
          <w:rFonts w:ascii="Times New Roman" w:hAnsi="Times New Roman" w:cs="Times New Roman"/>
          <w:sz w:val="26"/>
          <w:szCs w:val="26"/>
        </w:rPr>
        <w:t>%).</w:t>
      </w:r>
    </w:p>
    <w:p w:rsidR="0093126B" w:rsidRPr="004E657D" w:rsidRDefault="0093126B" w:rsidP="0093126B">
      <w:pPr>
        <w:ind w:firstLine="708"/>
        <w:jc w:val="both"/>
        <w:rPr>
          <w:sz w:val="26"/>
          <w:szCs w:val="26"/>
          <w:lang w:val="ru-RU"/>
        </w:rPr>
      </w:pPr>
      <w:r w:rsidRPr="004E657D">
        <w:rPr>
          <w:b/>
          <w:sz w:val="26"/>
          <w:szCs w:val="26"/>
          <w:lang w:val="ru-RU"/>
        </w:rPr>
        <w:t>3.2.4.</w:t>
      </w:r>
      <w:r w:rsidRPr="004E657D">
        <w:rPr>
          <w:sz w:val="26"/>
          <w:szCs w:val="26"/>
          <w:lang w:val="ru-RU"/>
        </w:rPr>
        <w:t xml:space="preserve"> Прогноз поступлений </w:t>
      </w:r>
      <w:r w:rsidR="00DA22BC">
        <w:rPr>
          <w:sz w:val="26"/>
          <w:szCs w:val="26"/>
          <w:lang w:val="ru-RU"/>
        </w:rPr>
        <w:t xml:space="preserve">единого сельскохозяйственного </w:t>
      </w:r>
      <w:r w:rsidRPr="004E657D">
        <w:rPr>
          <w:sz w:val="26"/>
          <w:szCs w:val="26"/>
          <w:lang w:val="ru-RU"/>
        </w:rPr>
        <w:t>налога произведен по данным статистической налоговой отчетности № 5-</w:t>
      </w:r>
      <w:r w:rsidR="00DA22BC">
        <w:rPr>
          <w:sz w:val="26"/>
          <w:szCs w:val="26"/>
          <w:lang w:val="ru-RU"/>
        </w:rPr>
        <w:t>ЕСН</w:t>
      </w:r>
      <w:r w:rsidRPr="004E657D">
        <w:rPr>
          <w:sz w:val="26"/>
          <w:szCs w:val="26"/>
          <w:lang w:val="ru-RU"/>
        </w:rPr>
        <w:t xml:space="preserve"> «Отчет о </w:t>
      </w:r>
      <w:r w:rsidRPr="004E657D">
        <w:rPr>
          <w:sz w:val="26"/>
          <w:szCs w:val="26"/>
          <w:lang w:val="ru-RU"/>
        </w:rPr>
        <w:lastRenderedPageBreak/>
        <w:t xml:space="preserve">налоговой базе и структуре начислений по </w:t>
      </w:r>
      <w:r w:rsidR="00771972">
        <w:rPr>
          <w:sz w:val="26"/>
          <w:szCs w:val="26"/>
          <w:lang w:val="ru-RU"/>
        </w:rPr>
        <w:t>единому сельскохозяйственному налогу</w:t>
      </w:r>
      <w:r w:rsidRPr="004E657D">
        <w:rPr>
          <w:sz w:val="26"/>
          <w:szCs w:val="26"/>
          <w:lang w:val="ru-RU"/>
        </w:rPr>
        <w:t>» за 201</w:t>
      </w:r>
      <w:r w:rsidR="00881712">
        <w:rPr>
          <w:sz w:val="26"/>
          <w:szCs w:val="26"/>
          <w:lang w:val="ru-RU"/>
        </w:rPr>
        <w:t>7</w:t>
      </w:r>
      <w:r w:rsidRPr="004E657D">
        <w:rPr>
          <w:sz w:val="26"/>
          <w:szCs w:val="26"/>
          <w:lang w:val="ru-RU"/>
        </w:rPr>
        <w:t xml:space="preserve"> год и с учетом норматива зачисления налога в бюджет района (в размере </w:t>
      </w:r>
      <w:r w:rsidR="00D01BA4">
        <w:rPr>
          <w:sz w:val="26"/>
          <w:szCs w:val="26"/>
          <w:lang w:val="ru-RU"/>
        </w:rPr>
        <w:t>7</w:t>
      </w:r>
      <w:r w:rsidRPr="004E657D">
        <w:rPr>
          <w:sz w:val="26"/>
          <w:szCs w:val="26"/>
          <w:lang w:val="ru-RU"/>
        </w:rPr>
        <w:t>0%</w:t>
      </w:r>
      <w:r w:rsidR="00D01BA4">
        <w:rPr>
          <w:sz w:val="26"/>
          <w:szCs w:val="26"/>
          <w:lang w:val="ru-RU"/>
        </w:rPr>
        <w:t xml:space="preserve"> городских поселений, 50% сельских поселений</w:t>
      </w:r>
      <w:r w:rsidRPr="004E657D">
        <w:rPr>
          <w:sz w:val="26"/>
          <w:szCs w:val="26"/>
          <w:lang w:val="ru-RU"/>
        </w:rPr>
        <w:t xml:space="preserve">) в сумме </w:t>
      </w:r>
      <w:r w:rsidR="00751BCA">
        <w:rPr>
          <w:sz w:val="26"/>
          <w:szCs w:val="26"/>
          <w:lang w:val="ru-RU"/>
        </w:rPr>
        <w:t>85,0</w:t>
      </w:r>
      <w:r w:rsidRPr="004E657D">
        <w:rPr>
          <w:sz w:val="26"/>
          <w:szCs w:val="26"/>
          <w:lang w:val="ru-RU"/>
        </w:rPr>
        <w:t xml:space="preserve"> тыс. руб. ежегодно. </w:t>
      </w:r>
    </w:p>
    <w:p w:rsidR="0093126B" w:rsidRPr="004E657D" w:rsidRDefault="0093126B" w:rsidP="0093126B">
      <w:pPr>
        <w:ind w:firstLine="708"/>
        <w:jc w:val="both"/>
        <w:rPr>
          <w:sz w:val="26"/>
          <w:szCs w:val="26"/>
          <w:lang w:val="ru-RU"/>
        </w:rPr>
      </w:pPr>
      <w:r w:rsidRPr="004E657D">
        <w:rPr>
          <w:sz w:val="26"/>
          <w:szCs w:val="26"/>
          <w:lang w:val="ru-RU"/>
        </w:rPr>
        <w:t>По сравнению с фактическими поступлениями 201</w:t>
      </w:r>
      <w:r w:rsidR="00751BCA">
        <w:rPr>
          <w:sz w:val="26"/>
          <w:szCs w:val="26"/>
          <w:lang w:val="ru-RU"/>
        </w:rPr>
        <w:t>7</w:t>
      </w:r>
      <w:r w:rsidRPr="004E657D">
        <w:rPr>
          <w:sz w:val="26"/>
          <w:szCs w:val="26"/>
          <w:lang w:val="ru-RU"/>
        </w:rPr>
        <w:t xml:space="preserve"> года (</w:t>
      </w:r>
      <w:r w:rsidR="00751BCA">
        <w:rPr>
          <w:sz w:val="26"/>
          <w:szCs w:val="26"/>
          <w:lang w:val="ru-RU"/>
        </w:rPr>
        <w:t>208,3</w:t>
      </w:r>
      <w:r w:rsidRPr="004E657D">
        <w:rPr>
          <w:sz w:val="26"/>
          <w:szCs w:val="26"/>
          <w:lang w:val="ru-RU"/>
        </w:rPr>
        <w:t xml:space="preserve"> тыс. руб.) планируемые доходы 201</w:t>
      </w:r>
      <w:r w:rsidR="00D01BA4">
        <w:rPr>
          <w:sz w:val="26"/>
          <w:szCs w:val="26"/>
          <w:lang w:val="ru-RU"/>
        </w:rPr>
        <w:t>8</w:t>
      </w:r>
      <w:r w:rsidRPr="004E657D">
        <w:rPr>
          <w:sz w:val="26"/>
          <w:szCs w:val="26"/>
          <w:lang w:val="ru-RU"/>
        </w:rPr>
        <w:t xml:space="preserve"> года увеличиваются на </w:t>
      </w:r>
      <w:r w:rsidR="00751BCA">
        <w:rPr>
          <w:sz w:val="26"/>
          <w:szCs w:val="26"/>
          <w:lang w:val="ru-RU"/>
        </w:rPr>
        <w:t>71,7</w:t>
      </w:r>
      <w:r w:rsidRPr="004E657D">
        <w:rPr>
          <w:sz w:val="26"/>
          <w:szCs w:val="26"/>
          <w:lang w:val="ru-RU"/>
        </w:rPr>
        <w:t xml:space="preserve"> тыс. руб. (</w:t>
      </w:r>
      <w:r w:rsidR="00751BCA">
        <w:rPr>
          <w:sz w:val="26"/>
          <w:szCs w:val="26"/>
          <w:lang w:val="ru-RU"/>
        </w:rPr>
        <w:t>34,4%</w:t>
      </w:r>
      <w:r w:rsidRPr="004E657D">
        <w:rPr>
          <w:sz w:val="26"/>
          <w:szCs w:val="26"/>
          <w:lang w:val="ru-RU"/>
        </w:rPr>
        <w:t>), по сравнению с ожидаемыми доходами 201</w:t>
      </w:r>
      <w:r w:rsidR="00751BCA">
        <w:rPr>
          <w:sz w:val="26"/>
          <w:szCs w:val="26"/>
          <w:lang w:val="ru-RU"/>
        </w:rPr>
        <w:t>8</w:t>
      </w:r>
      <w:r w:rsidRPr="004E657D">
        <w:rPr>
          <w:sz w:val="26"/>
          <w:szCs w:val="26"/>
          <w:lang w:val="ru-RU"/>
        </w:rPr>
        <w:t xml:space="preserve"> года (</w:t>
      </w:r>
      <w:r w:rsidR="008A2786">
        <w:rPr>
          <w:sz w:val="26"/>
          <w:szCs w:val="26"/>
          <w:lang w:val="ru-RU"/>
        </w:rPr>
        <w:t>280</w:t>
      </w:r>
      <w:r w:rsidRPr="004E657D">
        <w:rPr>
          <w:sz w:val="26"/>
          <w:szCs w:val="26"/>
          <w:lang w:val="ru-RU"/>
        </w:rPr>
        <w:t>,0 тыс. руб.) сумма доходов у</w:t>
      </w:r>
      <w:r w:rsidR="008A2786">
        <w:rPr>
          <w:sz w:val="26"/>
          <w:szCs w:val="26"/>
          <w:lang w:val="ru-RU"/>
        </w:rPr>
        <w:t>меньшится</w:t>
      </w:r>
      <w:r w:rsidRPr="004E657D">
        <w:rPr>
          <w:sz w:val="26"/>
          <w:szCs w:val="26"/>
          <w:lang w:val="ru-RU"/>
        </w:rPr>
        <w:t xml:space="preserve"> на </w:t>
      </w:r>
      <w:r w:rsidR="00751BCA">
        <w:rPr>
          <w:sz w:val="26"/>
          <w:szCs w:val="26"/>
          <w:lang w:val="ru-RU"/>
        </w:rPr>
        <w:t>195,0</w:t>
      </w:r>
      <w:r w:rsidRPr="004E657D">
        <w:rPr>
          <w:sz w:val="26"/>
          <w:szCs w:val="26"/>
          <w:lang w:val="ru-RU"/>
        </w:rPr>
        <w:t xml:space="preserve"> тыс. руб. (</w:t>
      </w:r>
      <w:r w:rsidR="00751BCA">
        <w:rPr>
          <w:sz w:val="26"/>
          <w:szCs w:val="26"/>
          <w:lang w:val="ru-RU"/>
        </w:rPr>
        <w:t>329</w:t>
      </w:r>
      <w:r w:rsidRPr="004E657D">
        <w:rPr>
          <w:sz w:val="26"/>
          <w:szCs w:val="26"/>
          <w:lang w:val="ru-RU"/>
        </w:rPr>
        <w:t>%).</w:t>
      </w:r>
    </w:p>
    <w:p w:rsidR="0093126B" w:rsidRPr="006A718D" w:rsidRDefault="0093126B" w:rsidP="0093126B">
      <w:pPr>
        <w:ind w:firstLine="708"/>
        <w:jc w:val="both"/>
        <w:rPr>
          <w:sz w:val="26"/>
          <w:szCs w:val="26"/>
          <w:lang w:val="ru-RU"/>
        </w:rPr>
      </w:pPr>
      <w:r w:rsidRPr="004E657D">
        <w:rPr>
          <w:b/>
          <w:sz w:val="26"/>
          <w:szCs w:val="26"/>
          <w:lang w:val="ru-RU"/>
        </w:rPr>
        <w:t xml:space="preserve">3.2.5. </w:t>
      </w:r>
      <w:r w:rsidRPr="004E657D">
        <w:rPr>
          <w:sz w:val="26"/>
          <w:szCs w:val="26"/>
          <w:lang w:val="ru-RU"/>
        </w:rPr>
        <w:t>Государственная</w:t>
      </w:r>
      <w:r w:rsidRPr="006A718D">
        <w:rPr>
          <w:sz w:val="26"/>
          <w:szCs w:val="26"/>
          <w:lang w:val="ru-RU"/>
        </w:rPr>
        <w:t xml:space="preserve"> пошлина в бюджете района планируется исходя из ожидаемой оценки поступлений в текущем финансовом году в сумме </w:t>
      </w:r>
      <w:r w:rsidR="00751BCA">
        <w:rPr>
          <w:sz w:val="26"/>
          <w:szCs w:val="26"/>
          <w:lang w:val="ru-RU"/>
        </w:rPr>
        <w:t>298,0</w:t>
      </w:r>
      <w:r w:rsidRPr="006A718D">
        <w:rPr>
          <w:sz w:val="26"/>
          <w:szCs w:val="26"/>
          <w:lang w:val="ru-RU"/>
        </w:rPr>
        <w:t xml:space="preserve"> тыс. руб. ежегодно. </w:t>
      </w:r>
    </w:p>
    <w:p w:rsidR="0093126B" w:rsidRPr="006A718D" w:rsidRDefault="0093126B" w:rsidP="0093126B">
      <w:pPr>
        <w:ind w:firstLine="708"/>
        <w:jc w:val="both"/>
        <w:rPr>
          <w:sz w:val="26"/>
          <w:szCs w:val="26"/>
          <w:lang w:val="ru-RU"/>
        </w:rPr>
      </w:pPr>
      <w:r w:rsidRPr="006A718D">
        <w:rPr>
          <w:sz w:val="26"/>
          <w:szCs w:val="26"/>
          <w:lang w:val="ru-RU"/>
        </w:rPr>
        <w:t>По сравнению с фактическими поступлениями 201</w:t>
      </w:r>
      <w:r w:rsidR="00751BCA">
        <w:rPr>
          <w:sz w:val="26"/>
          <w:szCs w:val="26"/>
          <w:lang w:val="ru-RU"/>
        </w:rPr>
        <w:t>7</w:t>
      </w:r>
      <w:r w:rsidRPr="006A718D">
        <w:rPr>
          <w:sz w:val="26"/>
          <w:szCs w:val="26"/>
          <w:lang w:val="ru-RU"/>
        </w:rPr>
        <w:t xml:space="preserve"> года (</w:t>
      </w:r>
      <w:r w:rsidR="00751BCA">
        <w:rPr>
          <w:sz w:val="26"/>
          <w:szCs w:val="26"/>
          <w:lang w:val="ru-RU"/>
        </w:rPr>
        <w:t>321,1</w:t>
      </w:r>
      <w:r w:rsidRPr="006A718D">
        <w:rPr>
          <w:sz w:val="26"/>
          <w:szCs w:val="26"/>
          <w:lang w:val="ru-RU"/>
        </w:rPr>
        <w:t xml:space="preserve"> тыс. руб.) планируемые доходы 201</w:t>
      </w:r>
      <w:r w:rsidR="00751BCA">
        <w:rPr>
          <w:sz w:val="26"/>
          <w:szCs w:val="26"/>
          <w:lang w:val="ru-RU"/>
        </w:rPr>
        <w:t>8</w:t>
      </w:r>
      <w:r w:rsidR="008A2786">
        <w:rPr>
          <w:sz w:val="26"/>
          <w:szCs w:val="26"/>
          <w:lang w:val="ru-RU"/>
        </w:rPr>
        <w:t xml:space="preserve"> года у</w:t>
      </w:r>
      <w:r w:rsidR="00751BCA">
        <w:rPr>
          <w:sz w:val="26"/>
          <w:szCs w:val="26"/>
          <w:lang w:val="ru-RU"/>
        </w:rPr>
        <w:t>меньшаются</w:t>
      </w:r>
      <w:r w:rsidR="008A2786">
        <w:rPr>
          <w:sz w:val="26"/>
          <w:szCs w:val="26"/>
          <w:lang w:val="ru-RU"/>
        </w:rPr>
        <w:t xml:space="preserve"> на </w:t>
      </w:r>
      <w:r w:rsidR="00751BCA">
        <w:rPr>
          <w:sz w:val="26"/>
          <w:szCs w:val="26"/>
          <w:lang w:val="ru-RU"/>
        </w:rPr>
        <w:t>21,1</w:t>
      </w:r>
      <w:r w:rsidRPr="006A718D">
        <w:rPr>
          <w:sz w:val="26"/>
          <w:szCs w:val="26"/>
          <w:lang w:val="ru-RU"/>
        </w:rPr>
        <w:t xml:space="preserve"> тыс. руб.</w:t>
      </w:r>
    </w:p>
    <w:p w:rsidR="0093126B" w:rsidRPr="00F07374" w:rsidRDefault="0093126B" w:rsidP="0093126B">
      <w:pPr>
        <w:pStyle w:val="ConsPlusNormal"/>
        <w:ind w:right="-5" w:firstLine="708"/>
        <w:jc w:val="both"/>
        <w:rPr>
          <w:rFonts w:ascii="Times New Roman" w:hAnsi="Times New Roman" w:cs="Times New Roman"/>
          <w:sz w:val="26"/>
          <w:szCs w:val="26"/>
        </w:rPr>
      </w:pPr>
      <w:r w:rsidRPr="006A718D">
        <w:rPr>
          <w:rFonts w:ascii="Times New Roman" w:hAnsi="Times New Roman" w:cs="Times New Roman"/>
          <w:b/>
          <w:sz w:val="26"/>
          <w:szCs w:val="26"/>
        </w:rPr>
        <w:t>3.3.</w:t>
      </w:r>
      <w:r w:rsidRPr="006A718D">
        <w:rPr>
          <w:rFonts w:ascii="Times New Roman" w:hAnsi="Times New Roman" w:cs="Times New Roman"/>
          <w:sz w:val="26"/>
          <w:szCs w:val="26"/>
        </w:rPr>
        <w:t xml:space="preserve"> В части неналоговых доходов объемы доходов на 201</w:t>
      </w:r>
      <w:r w:rsidR="002C418C">
        <w:rPr>
          <w:rFonts w:ascii="Times New Roman" w:hAnsi="Times New Roman" w:cs="Times New Roman"/>
          <w:sz w:val="26"/>
          <w:szCs w:val="26"/>
        </w:rPr>
        <w:t>9</w:t>
      </w:r>
      <w:r w:rsidRPr="006A718D">
        <w:rPr>
          <w:rFonts w:ascii="Times New Roman" w:hAnsi="Times New Roman" w:cs="Times New Roman"/>
          <w:sz w:val="26"/>
          <w:szCs w:val="26"/>
        </w:rPr>
        <w:t xml:space="preserve"> год запланированы в сумме </w:t>
      </w:r>
      <w:r w:rsidR="002C418C">
        <w:rPr>
          <w:rFonts w:ascii="Times New Roman" w:hAnsi="Times New Roman" w:cs="Times New Roman"/>
          <w:sz w:val="26"/>
          <w:szCs w:val="26"/>
        </w:rPr>
        <w:t>5680,0</w:t>
      </w:r>
      <w:r w:rsidRPr="00F07374">
        <w:rPr>
          <w:rFonts w:ascii="Times New Roman" w:hAnsi="Times New Roman" w:cs="Times New Roman"/>
          <w:sz w:val="26"/>
          <w:szCs w:val="26"/>
        </w:rPr>
        <w:t xml:space="preserve"> тыс. руб., что на </w:t>
      </w:r>
      <w:r w:rsidR="002C418C">
        <w:rPr>
          <w:rFonts w:ascii="Times New Roman" w:hAnsi="Times New Roman" w:cs="Times New Roman"/>
          <w:sz w:val="26"/>
          <w:szCs w:val="26"/>
        </w:rPr>
        <w:t>1249,2</w:t>
      </w:r>
      <w:r w:rsidRPr="00F07374">
        <w:rPr>
          <w:rFonts w:ascii="Times New Roman" w:hAnsi="Times New Roman" w:cs="Times New Roman"/>
          <w:sz w:val="26"/>
          <w:szCs w:val="26"/>
        </w:rPr>
        <w:t xml:space="preserve"> тыс. руб. (</w:t>
      </w:r>
      <w:r w:rsidR="004E0B1F">
        <w:rPr>
          <w:rFonts w:ascii="Times New Roman" w:hAnsi="Times New Roman" w:cs="Times New Roman"/>
          <w:sz w:val="26"/>
          <w:szCs w:val="26"/>
        </w:rPr>
        <w:t xml:space="preserve">в </w:t>
      </w:r>
      <w:r w:rsidR="002C418C">
        <w:rPr>
          <w:rFonts w:ascii="Times New Roman" w:hAnsi="Times New Roman" w:cs="Times New Roman"/>
          <w:sz w:val="26"/>
          <w:szCs w:val="26"/>
        </w:rPr>
        <w:t>21,9%</w:t>
      </w:r>
      <w:r w:rsidRPr="00F07374">
        <w:rPr>
          <w:rFonts w:ascii="Times New Roman" w:hAnsi="Times New Roman" w:cs="Times New Roman"/>
          <w:sz w:val="26"/>
          <w:szCs w:val="26"/>
        </w:rPr>
        <w:t xml:space="preserve">) </w:t>
      </w:r>
      <w:r w:rsidR="004E0B1F">
        <w:rPr>
          <w:rFonts w:ascii="Times New Roman" w:hAnsi="Times New Roman" w:cs="Times New Roman"/>
          <w:sz w:val="26"/>
          <w:szCs w:val="26"/>
        </w:rPr>
        <w:t>ниже</w:t>
      </w:r>
      <w:r w:rsidRPr="00F07374">
        <w:rPr>
          <w:rFonts w:ascii="Times New Roman" w:hAnsi="Times New Roman" w:cs="Times New Roman"/>
          <w:sz w:val="26"/>
          <w:szCs w:val="26"/>
        </w:rPr>
        <w:t xml:space="preserve"> фактич</w:t>
      </w:r>
      <w:r>
        <w:rPr>
          <w:rFonts w:ascii="Times New Roman" w:hAnsi="Times New Roman" w:cs="Times New Roman"/>
          <w:sz w:val="26"/>
          <w:szCs w:val="26"/>
        </w:rPr>
        <w:t>е</w:t>
      </w:r>
      <w:r w:rsidRPr="00F07374">
        <w:rPr>
          <w:rFonts w:ascii="Times New Roman" w:hAnsi="Times New Roman" w:cs="Times New Roman"/>
          <w:sz w:val="26"/>
          <w:szCs w:val="26"/>
        </w:rPr>
        <w:t>ских поступлений 201</w:t>
      </w:r>
      <w:r w:rsidR="002C418C">
        <w:rPr>
          <w:rFonts w:ascii="Times New Roman" w:hAnsi="Times New Roman" w:cs="Times New Roman"/>
          <w:sz w:val="26"/>
          <w:szCs w:val="26"/>
        </w:rPr>
        <w:t>7</w:t>
      </w:r>
      <w:r w:rsidRPr="00F07374">
        <w:rPr>
          <w:rFonts w:ascii="Times New Roman" w:hAnsi="Times New Roman" w:cs="Times New Roman"/>
          <w:sz w:val="26"/>
          <w:szCs w:val="26"/>
        </w:rPr>
        <w:t xml:space="preserve"> года (</w:t>
      </w:r>
      <w:r w:rsidR="002C418C">
        <w:rPr>
          <w:rFonts w:ascii="Times New Roman" w:hAnsi="Times New Roman" w:cs="Times New Roman"/>
          <w:sz w:val="26"/>
          <w:szCs w:val="26"/>
        </w:rPr>
        <w:t>6929,2</w:t>
      </w:r>
      <w:r w:rsidRPr="00F07374">
        <w:rPr>
          <w:rFonts w:ascii="Times New Roman" w:hAnsi="Times New Roman" w:cs="Times New Roman"/>
          <w:sz w:val="26"/>
          <w:szCs w:val="26"/>
        </w:rPr>
        <w:t xml:space="preserve"> тыс. руб.). </w:t>
      </w:r>
    </w:p>
    <w:p w:rsidR="0093126B" w:rsidRPr="006A718D" w:rsidRDefault="0093126B" w:rsidP="0093126B">
      <w:pPr>
        <w:ind w:firstLine="708"/>
        <w:jc w:val="both"/>
        <w:rPr>
          <w:sz w:val="26"/>
          <w:szCs w:val="26"/>
          <w:lang w:val="ru-RU"/>
        </w:rPr>
      </w:pPr>
      <w:r w:rsidRPr="006A718D">
        <w:rPr>
          <w:sz w:val="26"/>
          <w:szCs w:val="26"/>
          <w:lang w:val="ru-RU"/>
        </w:rPr>
        <w:t>На плановый период 20</w:t>
      </w:r>
      <w:r w:rsidR="002C418C">
        <w:rPr>
          <w:sz w:val="26"/>
          <w:szCs w:val="26"/>
          <w:lang w:val="ru-RU"/>
        </w:rPr>
        <w:t>20</w:t>
      </w:r>
      <w:r w:rsidRPr="006A718D">
        <w:rPr>
          <w:sz w:val="26"/>
          <w:szCs w:val="26"/>
          <w:lang w:val="ru-RU"/>
        </w:rPr>
        <w:t>-20</w:t>
      </w:r>
      <w:r w:rsidR="004E0B1F">
        <w:rPr>
          <w:sz w:val="26"/>
          <w:szCs w:val="26"/>
          <w:lang w:val="ru-RU"/>
        </w:rPr>
        <w:t>2</w:t>
      </w:r>
      <w:r w:rsidR="002C418C">
        <w:rPr>
          <w:sz w:val="26"/>
          <w:szCs w:val="26"/>
          <w:lang w:val="ru-RU"/>
        </w:rPr>
        <w:t>1</w:t>
      </w:r>
      <w:r w:rsidR="004E0B1F">
        <w:rPr>
          <w:sz w:val="26"/>
          <w:szCs w:val="26"/>
          <w:lang w:val="ru-RU"/>
        </w:rPr>
        <w:t xml:space="preserve"> </w:t>
      </w:r>
      <w:r w:rsidRPr="006A718D">
        <w:rPr>
          <w:sz w:val="26"/>
          <w:szCs w:val="26"/>
          <w:lang w:val="ru-RU"/>
        </w:rPr>
        <w:t xml:space="preserve"> годов неналоговые доходы прогнозируются в сумме </w:t>
      </w:r>
      <w:r w:rsidR="002C418C">
        <w:rPr>
          <w:sz w:val="26"/>
          <w:szCs w:val="26"/>
          <w:lang w:val="ru-RU"/>
        </w:rPr>
        <w:t>6568,0</w:t>
      </w:r>
      <w:r w:rsidRPr="006A718D">
        <w:rPr>
          <w:sz w:val="26"/>
          <w:szCs w:val="26"/>
          <w:lang w:val="ru-RU"/>
        </w:rPr>
        <w:t xml:space="preserve"> тыс. руб. и </w:t>
      </w:r>
      <w:r w:rsidR="002C418C">
        <w:rPr>
          <w:sz w:val="26"/>
          <w:szCs w:val="26"/>
          <w:lang w:val="ru-RU"/>
        </w:rPr>
        <w:t>6596,0</w:t>
      </w:r>
      <w:r w:rsidRPr="006A718D">
        <w:rPr>
          <w:sz w:val="26"/>
          <w:szCs w:val="26"/>
          <w:lang w:val="ru-RU"/>
        </w:rPr>
        <w:t xml:space="preserve"> тыс. руб. соответственно.</w:t>
      </w:r>
    </w:p>
    <w:p w:rsidR="0093126B" w:rsidRPr="006A718D" w:rsidRDefault="0093126B" w:rsidP="0093126B">
      <w:pPr>
        <w:widowControl w:val="0"/>
        <w:tabs>
          <w:tab w:val="left" w:pos="0"/>
        </w:tabs>
        <w:ind w:firstLine="720"/>
        <w:jc w:val="both"/>
        <w:rPr>
          <w:sz w:val="26"/>
          <w:szCs w:val="26"/>
          <w:lang w:val="ru-RU"/>
        </w:rPr>
      </w:pPr>
      <w:r w:rsidRPr="006A718D">
        <w:rPr>
          <w:sz w:val="26"/>
          <w:szCs w:val="26"/>
          <w:lang w:val="ru-RU"/>
        </w:rPr>
        <w:t>Темпы роста (снижения) неналоговых доходов бюджета на 201</w:t>
      </w:r>
      <w:r w:rsidR="002C418C">
        <w:rPr>
          <w:sz w:val="26"/>
          <w:szCs w:val="26"/>
          <w:lang w:val="ru-RU"/>
        </w:rPr>
        <w:t>9</w:t>
      </w:r>
      <w:r w:rsidRPr="006A718D">
        <w:rPr>
          <w:sz w:val="26"/>
          <w:szCs w:val="26"/>
          <w:lang w:val="ru-RU"/>
        </w:rPr>
        <w:t>-20</w:t>
      </w:r>
      <w:r w:rsidR="004E0B1F">
        <w:rPr>
          <w:sz w:val="26"/>
          <w:szCs w:val="26"/>
          <w:lang w:val="ru-RU"/>
        </w:rPr>
        <w:t>2</w:t>
      </w:r>
      <w:r w:rsidR="002C418C">
        <w:rPr>
          <w:sz w:val="26"/>
          <w:szCs w:val="26"/>
          <w:lang w:val="ru-RU"/>
        </w:rPr>
        <w:t>1</w:t>
      </w:r>
      <w:r w:rsidRPr="006A718D">
        <w:rPr>
          <w:sz w:val="26"/>
          <w:szCs w:val="26"/>
          <w:lang w:val="ru-RU"/>
        </w:rPr>
        <w:t xml:space="preserve"> годы в разрезе отдельных источников приведены в </w:t>
      </w:r>
      <w:r>
        <w:rPr>
          <w:sz w:val="26"/>
          <w:szCs w:val="26"/>
          <w:lang w:val="ru-RU"/>
        </w:rPr>
        <w:t>Т</w:t>
      </w:r>
      <w:r w:rsidRPr="006A718D">
        <w:rPr>
          <w:sz w:val="26"/>
          <w:szCs w:val="26"/>
          <w:lang w:val="ru-RU"/>
        </w:rPr>
        <w:t>аблице</w:t>
      </w:r>
      <w:r>
        <w:rPr>
          <w:sz w:val="26"/>
          <w:szCs w:val="26"/>
          <w:lang w:val="ru-RU"/>
        </w:rPr>
        <w:t xml:space="preserve"> </w:t>
      </w:r>
      <w:r w:rsidR="00675866">
        <w:rPr>
          <w:sz w:val="26"/>
          <w:szCs w:val="26"/>
          <w:lang w:val="ru-RU"/>
        </w:rPr>
        <w:t>6</w:t>
      </w:r>
      <w:r w:rsidR="002C418C">
        <w:rPr>
          <w:sz w:val="26"/>
          <w:szCs w:val="26"/>
          <w:lang w:val="ru-RU"/>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440"/>
        <w:gridCol w:w="1397"/>
        <w:gridCol w:w="1329"/>
      </w:tblGrid>
      <w:tr w:rsidR="0093126B" w:rsidRPr="006F6921" w:rsidTr="00136EDE">
        <w:tc>
          <w:tcPr>
            <w:tcW w:w="5688" w:type="dxa"/>
            <w:vMerge w:val="restart"/>
            <w:shd w:val="clear" w:color="auto" w:fill="auto"/>
            <w:vAlign w:val="center"/>
          </w:tcPr>
          <w:p w:rsidR="0093126B" w:rsidRPr="006A718D" w:rsidRDefault="0093126B" w:rsidP="007D08B7">
            <w:pPr>
              <w:widowControl w:val="0"/>
              <w:tabs>
                <w:tab w:val="left" w:pos="0"/>
              </w:tabs>
              <w:jc w:val="center"/>
              <w:rPr>
                <w:lang w:val="ru-RU"/>
              </w:rPr>
            </w:pPr>
            <w:proofErr w:type="spellStart"/>
            <w:r w:rsidRPr="006A718D">
              <w:t>Показатель</w:t>
            </w:r>
            <w:proofErr w:type="spellEnd"/>
          </w:p>
        </w:tc>
        <w:tc>
          <w:tcPr>
            <w:tcW w:w="4166" w:type="dxa"/>
            <w:gridSpan w:val="3"/>
            <w:shd w:val="clear" w:color="auto" w:fill="auto"/>
            <w:vAlign w:val="center"/>
          </w:tcPr>
          <w:p w:rsidR="0093126B" w:rsidRPr="009B5599" w:rsidRDefault="0093126B" w:rsidP="007D08B7">
            <w:pPr>
              <w:widowControl w:val="0"/>
              <w:tabs>
                <w:tab w:val="left" w:pos="0"/>
              </w:tabs>
              <w:jc w:val="center"/>
              <w:rPr>
                <w:szCs w:val="26"/>
                <w:lang w:val="ru-RU"/>
              </w:rPr>
            </w:pPr>
            <w:proofErr w:type="spellStart"/>
            <w:r w:rsidRPr="009B5599">
              <w:rPr>
                <w:szCs w:val="26"/>
              </w:rPr>
              <w:t>Рост</w:t>
            </w:r>
            <w:proofErr w:type="spellEnd"/>
            <w:r w:rsidRPr="009B5599">
              <w:rPr>
                <w:szCs w:val="26"/>
              </w:rPr>
              <w:t xml:space="preserve"> (</w:t>
            </w:r>
            <w:proofErr w:type="spellStart"/>
            <w:r w:rsidRPr="009B5599">
              <w:rPr>
                <w:szCs w:val="26"/>
              </w:rPr>
              <w:t>снижение</w:t>
            </w:r>
            <w:proofErr w:type="spellEnd"/>
            <w:r w:rsidRPr="009B5599">
              <w:rPr>
                <w:szCs w:val="26"/>
              </w:rPr>
              <w:t>),%</w:t>
            </w:r>
          </w:p>
        </w:tc>
      </w:tr>
      <w:tr w:rsidR="0093126B" w:rsidRPr="006F6921" w:rsidTr="00136EDE">
        <w:tc>
          <w:tcPr>
            <w:tcW w:w="5688" w:type="dxa"/>
            <w:vMerge/>
            <w:shd w:val="clear" w:color="auto" w:fill="auto"/>
            <w:vAlign w:val="center"/>
          </w:tcPr>
          <w:p w:rsidR="0093126B" w:rsidRPr="006A718D" w:rsidRDefault="0093126B" w:rsidP="007D08B7">
            <w:pPr>
              <w:widowControl w:val="0"/>
              <w:tabs>
                <w:tab w:val="left" w:pos="0"/>
              </w:tabs>
              <w:jc w:val="both"/>
              <w:rPr>
                <w:lang w:val="ru-RU"/>
              </w:rPr>
            </w:pPr>
          </w:p>
        </w:tc>
        <w:tc>
          <w:tcPr>
            <w:tcW w:w="1440" w:type="dxa"/>
            <w:shd w:val="clear" w:color="auto" w:fill="auto"/>
            <w:vAlign w:val="center"/>
          </w:tcPr>
          <w:p w:rsidR="0093126B" w:rsidRPr="00675866" w:rsidRDefault="0093126B" w:rsidP="00675866">
            <w:pPr>
              <w:widowControl w:val="0"/>
              <w:tabs>
                <w:tab w:val="left" w:pos="0"/>
              </w:tabs>
              <w:jc w:val="center"/>
              <w:rPr>
                <w:szCs w:val="26"/>
                <w:lang w:val="ru-RU"/>
              </w:rPr>
            </w:pPr>
            <w:r w:rsidRPr="009B5599">
              <w:rPr>
                <w:szCs w:val="26"/>
              </w:rPr>
              <w:t>201</w:t>
            </w:r>
            <w:r w:rsidR="00675866">
              <w:rPr>
                <w:szCs w:val="26"/>
                <w:lang w:val="ru-RU"/>
              </w:rPr>
              <w:t>9</w:t>
            </w:r>
            <w:r w:rsidRPr="009B5599">
              <w:rPr>
                <w:szCs w:val="26"/>
              </w:rPr>
              <w:t>/201</w:t>
            </w:r>
            <w:r w:rsidR="00675866">
              <w:rPr>
                <w:szCs w:val="26"/>
                <w:lang w:val="ru-RU"/>
              </w:rPr>
              <w:t>8</w:t>
            </w:r>
          </w:p>
        </w:tc>
        <w:tc>
          <w:tcPr>
            <w:tcW w:w="1397" w:type="dxa"/>
            <w:shd w:val="clear" w:color="auto" w:fill="auto"/>
            <w:vAlign w:val="center"/>
          </w:tcPr>
          <w:p w:rsidR="0093126B" w:rsidRPr="00675866" w:rsidRDefault="0093126B" w:rsidP="00675866">
            <w:pPr>
              <w:widowControl w:val="0"/>
              <w:tabs>
                <w:tab w:val="left" w:pos="0"/>
              </w:tabs>
              <w:jc w:val="center"/>
              <w:rPr>
                <w:szCs w:val="26"/>
                <w:lang w:val="ru-RU"/>
              </w:rPr>
            </w:pPr>
            <w:r w:rsidRPr="009B5599">
              <w:rPr>
                <w:szCs w:val="26"/>
              </w:rPr>
              <w:t>20</w:t>
            </w:r>
            <w:proofErr w:type="spellStart"/>
            <w:r w:rsidR="00675866">
              <w:rPr>
                <w:szCs w:val="26"/>
                <w:lang w:val="ru-RU"/>
              </w:rPr>
              <w:t>20</w:t>
            </w:r>
            <w:proofErr w:type="spellEnd"/>
            <w:r w:rsidRPr="009B5599">
              <w:rPr>
                <w:szCs w:val="26"/>
              </w:rPr>
              <w:t>/201</w:t>
            </w:r>
            <w:r w:rsidR="00675866">
              <w:rPr>
                <w:szCs w:val="26"/>
                <w:lang w:val="ru-RU"/>
              </w:rPr>
              <w:t>9</w:t>
            </w:r>
          </w:p>
        </w:tc>
        <w:tc>
          <w:tcPr>
            <w:tcW w:w="1329" w:type="dxa"/>
            <w:shd w:val="clear" w:color="auto" w:fill="auto"/>
            <w:vAlign w:val="center"/>
          </w:tcPr>
          <w:p w:rsidR="0093126B" w:rsidRPr="00675866" w:rsidRDefault="0093126B" w:rsidP="00675866">
            <w:pPr>
              <w:widowControl w:val="0"/>
              <w:tabs>
                <w:tab w:val="left" w:pos="0"/>
              </w:tabs>
              <w:jc w:val="center"/>
              <w:rPr>
                <w:szCs w:val="26"/>
                <w:lang w:val="ru-RU"/>
              </w:rPr>
            </w:pPr>
            <w:r w:rsidRPr="009B5599">
              <w:rPr>
                <w:szCs w:val="26"/>
              </w:rPr>
              <w:t>20</w:t>
            </w:r>
            <w:r w:rsidR="004E0B1F">
              <w:rPr>
                <w:szCs w:val="26"/>
                <w:lang w:val="ru-RU"/>
              </w:rPr>
              <w:t>2</w:t>
            </w:r>
            <w:r w:rsidR="00675866">
              <w:rPr>
                <w:szCs w:val="26"/>
                <w:lang w:val="ru-RU"/>
              </w:rPr>
              <w:t>1</w:t>
            </w:r>
            <w:r w:rsidRPr="009B5599">
              <w:rPr>
                <w:szCs w:val="26"/>
              </w:rPr>
              <w:t>/20</w:t>
            </w:r>
            <w:r w:rsidR="00675866">
              <w:rPr>
                <w:szCs w:val="26"/>
                <w:lang w:val="ru-RU"/>
              </w:rPr>
              <w:t>20</w:t>
            </w:r>
          </w:p>
        </w:tc>
      </w:tr>
      <w:tr w:rsidR="0093126B" w:rsidRPr="006F6921" w:rsidTr="00136EDE">
        <w:tc>
          <w:tcPr>
            <w:tcW w:w="5688" w:type="dxa"/>
            <w:shd w:val="clear" w:color="auto" w:fill="auto"/>
            <w:vAlign w:val="center"/>
          </w:tcPr>
          <w:p w:rsidR="0093126B" w:rsidRPr="006A718D" w:rsidRDefault="0093126B" w:rsidP="007D08B7">
            <w:pPr>
              <w:widowControl w:val="0"/>
              <w:tabs>
                <w:tab w:val="left" w:pos="0"/>
              </w:tabs>
              <w:jc w:val="both"/>
              <w:rPr>
                <w:lang w:val="ru-RU"/>
              </w:rPr>
            </w:pPr>
            <w:r w:rsidRPr="006A718D">
              <w:rPr>
                <w:lang w:val="ru-RU"/>
              </w:rPr>
              <w:t>Доходы от аренды земли</w:t>
            </w:r>
          </w:p>
        </w:tc>
        <w:tc>
          <w:tcPr>
            <w:tcW w:w="1440" w:type="dxa"/>
            <w:shd w:val="clear" w:color="auto" w:fill="auto"/>
            <w:vAlign w:val="center"/>
          </w:tcPr>
          <w:p w:rsidR="0093126B" w:rsidRPr="006A718D" w:rsidRDefault="00703ACE" w:rsidP="00796274">
            <w:pPr>
              <w:widowControl w:val="0"/>
              <w:tabs>
                <w:tab w:val="left" w:pos="0"/>
              </w:tabs>
              <w:jc w:val="center"/>
              <w:rPr>
                <w:lang w:val="ru-RU"/>
              </w:rPr>
            </w:pPr>
            <w:r>
              <w:rPr>
                <w:lang w:val="ru-RU"/>
              </w:rPr>
              <w:t>+ 64,3</w:t>
            </w:r>
          </w:p>
        </w:tc>
        <w:tc>
          <w:tcPr>
            <w:tcW w:w="1397" w:type="dxa"/>
            <w:shd w:val="clear" w:color="auto" w:fill="auto"/>
            <w:vAlign w:val="center"/>
          </w:tcPr>
          <w:p w:rsidR="0093126B" w:rsidRPr="006A718D" w:rsidRDefault="00703ACE" w:rsidP="00185B31">
            <w:pPr>
              <w:widowControl w:val="0"/>
              <w:tabs>
                <w:tab w:val="left" w:pos="0"/>
              </w:tabs>
              <w:jc w:val="center"/>
              <w:rPr>
                <w:lang w:val="ru-RU"/>
              </w:rPr>
            </w:pPr>
            <w:r>
              <w:rPr>
                <w:lang w:val="ru-RU"/>
              </w:rPr>
              <w:t>+ 23,1</w:t>
            </w:r>
          </w:p>
        </w:tc>
        <w:tc>
          <w:tcPr>
            <w:tcW w:w="1329" w:type="dxa"/>
            <w:shd w:val="clear" w:color="auto" w:fill="auto"/>
            <w:vAlign w:val="center"/>
          </w:tcPr>
          <w:p w:rsidR="0093126B" w:rsidRPr="006A718D" w:rsidRDefault="00703ACE" w:rsidP="00185B31">
            <w:pPr>
              <w:widowControl w:val="0"/>
              <w:tabs>
                <w:tab w:val="left" w:pos="0"/>
              </w:tabs>
              <w:jc w:val="center"/>
              <w:rPr>
                <w:lang w:val="ru-RU"/>
              </w:rPr>
            </w:pPr>
            <w:r>
              <w:rPr>
                <w:lang w:val="ru-RU"/>
              </w:rPr>
              <w:t>+0,6</w:t>
            </w:r>
          </w:p>
        </w:tc>
      </w:tr>
      <w:tr w:rsidR="0093126B" w:rsidRPr="006F6921" w:rsidTr="00136EDE">
        <w:tc>
          <w:tcPr>
            <w:tcW w:w="5688" w:type="dxa"/>
            <w:shd w:val="clear" w:color="auto" w:fill="auto"/>
            <w:vAlign w:val="center"/>
          </w:tcPr>
          <w:p w:rsidR="0093126B" w:rsidRPr="006A718D" w:rsidRDefault="0093126B" w:rsidP="007D08B7">
            <w:pPr>
              <w:widowControl w:val="0"/>
              <w:tabs>
                <w:tab w:val="left" w:pos="0"/>
              </w:tabs>
              <w:jc w:val="both"/>
              <w:rPr>
                <w:lang w:val="ru-RU"/>
              </w:rPr>
            </w:pPr>
            <w:r w:rsidRPr="006A718D">
              <w:rPr>
                <w:lang w:val="ru-RU"/>
              </w:rPr>
              <w:t>Доходы от аренды имущества</w:t>
            </w:r>
          </w:p>
        </w:tc>
        <w:tc>
          <w:tcPr>
            <w:tcW w:w="1440" w:type="dxa"/>
            <w:shd w:val="clear" w:color="auto" w:fill="auto"/>
            <w:vAlign w:val="center"/>
          </w:tcPr>
          <w:p w:rsidR="0093126B" w:rsidRPr="006A718D" w:rsidRDefault="00703ACE" w:rsidP="00185B31">
            <w:pPr>
              <w:widowControl w:val="0"/>
              <w:tabs>
                <w:tab w:val="left" w:pos="0"/>
              </w:tabs>
              <w:jc w:val="center"/>
              <w:rPr>
                <w:lang w:val="ru-RU"/>
              </w:rPr>
            </w:pPr>
            <w:r>
              <w:rPr>
                <w:lang w:val="ru-RU"/>
              </w:rPr>
              <w:t>0</w:t>
            </w:r>
          </w:p>
        </w:tc>
        <w:tc>
          <w:tcPr>
            <w:tcW w:w="1397" w:type="dxa"/>
            <w:shd w:val="clear" w:color="auto" w:fill="auto"/>
            <w:vAlign w:val="center"/>
          </w:tcPr>
          <w:p w:rsidR="0093126B" w:rsidRPr="006A718D" w:rsidRDefault="00703ACE" w:rsidP="00185B31">
            <w:pPr>
              <w:widowControl w:val="0"/>
              <w:tabs>
                <w:tab w:val="left" w:pos="0"/>
              </w:tabs>
              <w:jc w:val="center"/>
              <w:rPr>
                <w:lang w:val="ru-RU"/>
              </w:rPr>
            </w:pPr>
            <w:r>
              <w:rPr>
                <w:lang w:val="ru-RU"/>
              </w:rPr>
              <w:t>0</w:t>
            </w:r>
          </w:p>
        </w:tc>
        <w:tc>
          <w:tcPr>
            <w:tcW w:w="1329" w:type="dxa"/>
            <w:shd w:val="clear" w:color="auto" w:fill="auto"/>
            <w:vAlign w:val="center"/>
          </w:tcPr>
          <w:p w:rsidR="0093126B" w:rsidRPr="006A718D" w:rsidRDefault="00703ACE" w:rsidP="00185B31">
            <w:pPr>
              <w:widowControl w:val="0"/>
              <w:tabs>
                <w:tab w:val="left" w:pos="0"/>
              </w:tabs>
              <w:jc w:val="center"/>
              <w:rPr>
                <w:lang w:val="ru-RU"/>
              </w:rPr>
            </w:pPr>
            <w:r>
              <w:rPr>
                <w:lang w:val="ru-RU"/>
              </w:rPr>
              <w:t>0</w:t>
            </w:r>
          </w:p>
        </w:tc>
      </w:tr>
      <w:tr w:rsidR="0093126B" w:rsidRPr="006F6921" w:rsidTr="00136EDE">
        <w:tc>
          <w:tcPr>
            <w:tcW w:w="5688" w:type="dxa"/>
            <w:shd w:val="clear" w:color="auto" w:fill="auto"/>
            <w:vAlign w:val="center"/>
          </w:tcPr>
          <w:p w:rsidR="0093126B" w:rsidRPr="006A718D" w:rsidRDefault="00C72F28" w:rsidP="001A579A">
            <w:pPr>
              <w:widowControl w:val="0"/>
              <w:tabs>
                <w:tab w:val="left" w:pos="0"/>
              </w:tabs>
              <w:jc w:val="both"/>
              <w:rPr>
                <w:lang w:val="ru-RU"/>
              </w:rPr>
            </w:pPr>
            <w:r>
              <w:rPr>
                <w:lang w:val="ru-RU"/>
              </w:rPr>
              <w:t>Пл</w:t>
            </w:r>
            <w:r w:rsidR="001A579A">
              <w:rPr>
                <w:lang w:val="ru-RU"/>
              </w:rPr>
              <w:t>атежи за пользование природными ресурсами</w:t>
            </w:r>
          </w:p>
        </w:tc>
        <w:tc>
          <w:tcPr>
            <w:tcW w:w="1440" w:type="dxa"/>
            <w:shd w:val="clear" w:color="auto" w:fill="auto"/>
            <w:vAlign w:val="center"/>
          </w:tcPr>
          <w:p w:rsidR="0093126B" w:rsidRPr="006A718D" w:rsidRDefault="00703ACE" w:rsidP="007D08B7">
            <w:pPr>
              <w:widowControl w:val="0"/>
              <w:tabs>
                <w:tab w:val="left" w:pos="0"/>
              </w:tabs>
              <w:jc w:val="center"/>
              <w:rPr>
                <w:lang w:val="ru-RU"/>
              </w:rPr>
            </w:pPr>
            <w:r>
              <w:rPr>
                <w:lang w:val="ru-RU"/>
              </w:rPr>
              <w:t>0</w:t>
            </w:r>
          </w:p>
        </w:tc>
        <w:tc>
          <w:tcPr>
            <w:tcW w:w="1397" w:type="dxa"/>
            <w:shd w:val="clear" w:color="auto" w:fill="auto"/>
            <w:vAlign w:val="center"/>
          </w:tcPr>
          <w:p w:rsidR="0093126B" w:rsidRPr="006A718D" w:rsidRDefault="00703ACE" w:rsidP="007D08B7">
            <w:pPr>
              <w:widowControl w:val="0"/>
              <w:tabs>
                <w:tab w:val="left" w:pos="0"/>
              </w:tabs>
              <w:jc w:val="center"/>
              <w:rPr>
                <w:lang w:val="ru-RU"/>
              </w:rPr>
            </w:pPr>
            <w:r>
              <w:rPr>
                <w:lang w:val="ru-RU"/>
              </w:rPr>
              <w:t>0</w:t>
            </w:r>
          </w:p>
        </w:tc>
        <w:tc>
          <w:tcPr>
            <w:tcW w:w="1329" w:type="dxa"/>
            <w:shd w:val="clear" w:color="auto" w:fill="auto"/>
            <w:vAlign w:val="center"/>
          </w:tcPr>
          <w:p w:rsidR="0093126B" w:rsidRPr="006A718D" w:rsidRDefault="00703ACE" w:rsidP="007D08B7">
            <w:pPr>
              <w:widowControl w:val="0"/>
              <w:tabs>
                <w:tab w:val="left" w:pos="0"/>
              </w:tabs>
              <w:jc w:val="center"/>
              <w:rPr>
                <w:lang w:val="ru-RU"/>
              </w:rPr>
            </w:pPr>
            <w:r>
              <w:rPr>
                <w:lang w:val="ru-RU"/>
              </w:rPr>
              <w:t>0</w:t>
            </w:r>
          </w:p>
        </w:tc>
      </w:tr>
      <w:tr w:rsidR="0093126B" w:rsidRPr="006F6921" w:rsidTr="00136EDE">
        <w:tc>
          <w:tcPr>
            <w:tcW w:w="5688" w:type="dxa"/>
            <w:shd w:val="clear" w:color="auto" w:fill="auto"/>
            <w:vAlign w:val="center"/>
          </w:tcPr>
          <w:p w:rsidR="0093126B" w:rsidRPr="006A718D" w:rsidRDefault="00C72F28" w:rsidP="007D08B7">
            <w:pPr>
              <w:widowControl w:val="0"/>
              <w:tabs>
                <w:tab w:val="left" w:pos="0"/>
              </w:tabs>
              <w:rPr>
                <w:lang w:val="ru-RU"/>
              </w:rPr>
            </w:pPr>
            <w:r>
              <w:rPr>
                <w:lang w:val="ru-RU"/>
              </w:rPr>
              <w:t xml:space="preserve">Доходы от продажи земли </w:t>
            </w:r>
          </w:p>
        </w:tc>
        <w:tc>
          <w:tcPr>
            <w:tcW w:w="1440" w:type="dxa"/>
            <w:shd w:val="clear" w:color="auto" w:fill="auto"/>
            <w:vAlign w:val="bottom"/>
          </w:tcPr>
          <w:p w:rsidR="0093126B" w:rsidRPr="001A579A" w:rsidRDefault="00703ACE" w:rsidP="007D08B7">
            <w:pPr>
              <w:jc w:val="center"/>
              <w:rPr>
                <w:color w:val="000000"/>
                <w:lang w:val="ru-RU"/>
              </w:rPr>
            </w:pPr>
            <w:r>
              <w:rPr>
                <w:color w:val="000000"/>
                <w:lang w:val="ru-RU"/>
              </w:rPr>
              <w:t>- в 19,2 раза</w:t>
            </w:r>
          </w:p>
        </w:tc>
        <w:tc>
          <w:tcPr>
            <w:tcW w:w="1397" w:type="dxa"/>
            <w:shd w:val="clear" w:color="auto" w:fill="auto"/>
            <w:vAlign w:val="bottom"/>
          </w:tcPr>
          <w:p w:rsidR="0093126B" w:rsidRPr="00703ACE" w:rsidRDefault="00703ACE" w:rsidP="0020491C">
            <w:pPr>
              <w:jc w:val="center"/>
              <w:rPr>
                <w:color w:val="000000"/>
                <w:lang w:val="ru-RU"/>
              </w:rPr>
            </w:pPr>
            <w:r>
              <w:rPr>
                <w:color w:val="000000"/>
                <w:lang w:val="ru-RU"/>
              </w:rPr>
              <w:t>0</w:t>
            </w:r>
          </w:p>
        </w:tc>
        <w:tc>
          <w:tcPr>
            <w:tcW w:w="1329" w:type="dxa"/>
            <w:shd w:val="clear" w:color="auto" w:fill="auto"/>
            <w:vAlign w:val="bottom"/>
          </w:tcPr>
          <w:p w:rsidR="0093126B" w:rsidRPr="00703ACE" w:rsidRDefault="00703ACE" w:rsidP="0020491C">
            <w:pPr>
              <w:jc w:val="center"/>
              <w:rPr>
                <w:color w:val="000000"/>
                <w:lang w:val="ru-RU"/>
              </w:rPr>
            </w:pPr>
            <w:r>
              <w:rPr>
                <w:color w:val="000000"/>
                <w:lang w:val="ru-RU"/>
              </w:rPr>
              <w:t>0</w:t>
            </w:r>
          </w:p>
        </w:tc>
      </w:tr>
      <w:tr w:rsidR="0093126B" w:rsidRPr="006F6921" w:rsidTr="00136EDE">
        <w:tc>
          <w:tcPr>
            <w:tcW w:w="5688" w:type="dxa"/>
            <w:shd w:val="clear" w:color="auto" w:fill="auto"/>
            <w:vAlign w:val="center"/>
          </w:tcPr>
          <w:p w:rsidR="0093126B" w:rsidRPr="006A718D" w:rsidRDefault="00C72F28" w:rsidP="007D08B7">
            <w:pPr>
              <w:widowControl w:val="0"/>
              <w:tabs>
                <w:tab w:val="left" w:pos="0"/>
              </w:tabs>
              <w:rPr>
                <w:lang w:val="ru-RU"/>
              </w:rPr>
            </w:pPr>
            <w:r>
              <w:rPr>
                <w:lang w:val="ru-RU"/>
              </w:rPr>
              <w:t>Штрафы</w:t>
            </w:r>
          </w:p>
        </w:tc>
        <w:tc>
          <w:tcPr>
            <w:tcW w:w="1440" w:type="dxa"/>
            <w:shd w:val="clear" w:color="auto" w:fill="auto"/>
            <w:vAlign w:val="center"/>
          </w:tcPr>
          <w:p w:rsidR="0093126B" w:rsidRPr="006A718D" w:rsidRDefault="00703ACE" w:rsidP="00136EDE">
            <w:pPr>
              <w:widowControl w:val="0"/>
              <w:tabs>
                <w:tab w:val="left" w:pos="0"/>
              </w:tabs>
              <w:jc w:val="center"/>
              <w:rPr>
                <w:lang w:val="ru-RU"/>
              </w:rPr>
            </w:pPr>
            <w:r>
              <w:rPr>
                <w:lang w:val="ru-RU"/>
              </w:rPr>
              <w:t>0</w:t>
            </w:r>
          </w:p>
        </w:tc>
        <w:tc>
          <w:tcPr>
            <w:tcW w:w="1397" w:type="dxa"/>
            <w:shd w:val="clear" w:color="auto" w:fill="auto"/>
            <w:vAlign w:val="center"/>
          </w:tcPr>
          <w:p w:rsidR="0093126B" w:rsidRPr="006A718D" w:rsidRDefault="00703ACE" w:rsidP="007D08B7">
            <w:pPr>
              <w:widowControl w:val="0"/>
              <w:tabs>
                <w:tab w:val="left" w:pos="0"/>
              </w:tabs>
              <w:jc w:val="center"/>
              <w:rPr>
                <w:lang w:val="ru-RU"/>
              </w:rPr>
            </w:pPr>
            <w:r>
              <w:rPr>
                <w:lang w:val="ru-RU"/>
              </w:rPr>
              <w:t>0</w:t>
            </w:r>
          </w:p>
        </w:tc>
        <w:tc>
          <w:tcPr>
            <w:tcW w:w="1329" w:type="dxa"/>
            <w:shd w:val="clear" w:color="auto" w:fill="auto"/>
            <w:vAlign w:val="center"/>
          </w:tcPr>
          <w:p w:rsidR="0093126B" w:rsidRPr="006A718D" w:rsidRDefault="00703ACE" w:rsidP="007D08B7">
            <w:pPr>
              <w:widowControl w:val="0"/>
              <w:tabs>
                <w:tab w:val="left" w:pos="0"/>
              </w:tabs>
              <w:jc w:val="center"/>
              <w:rPr>
                <w:lang w:val="ru-RU"/>
              </w:rPr>
            </w:pPr>
            <w:r>
              <w:rPr>
                <w:lang w:val="ru-RU"/>
              </w:rPr>
              <w:t>0</w:t>
            </w:r>
          </w:p>
        </w:tc>
      </w:tr>
      <w:tr w:rsidR="0093126B" w:rsidRPr="006F6921" w:rsidTr="00136EDE">
        <w:tc>
          <w:tcPr>
            <w:tcW w:w="5688" w:type="dxa"/>
            <w:shd w:val="clear" w:color="auto" w:fill="auto"/>
            <w:vAlign w:val="center"/>
          </w:tcPr>
          <w:p w:rsidR="0093126B" w:rsidRPr="006A718D" w:rsidRDefault="00C72F28" w:rsidP="007D08B7">
            <w:pPr>
              <w:widowControl w:val="0"/>
              <w:tabs>
                <w:tab w:val="left" w:pos="0"/>
              </w:tabs>
              <w:jc w:val="both"/>
              <w:rPr>
                <w:lang w:val="ru-RU"/>
              </w:rPr>
            </w:pPr>
            <w:r>
              <w:rPr>
                <w:lang w:val="ru-RU"/>
              </w:rPr>
              <w:t>Прочие неналоговые доходы</w:t>
            </w:r>
          </w:p>
        </w:tc>
        <w:tc>
          <w:tcPr>
            <w:tcW w:w="1440" w:type="dxa"/>
            <w:shd w:val="clear" w:color="auto" w:fill="auto"/>
            <w:vAlign w:val="center"/>
          </w:tcPr>
          <w:p w:rsidR="0093126B" w:rsidRPr="006A718D" w:rsidRDefault="004637FD" w:rsidP="007D08B7">
            <w:pPr>
              <w:widowControl w:val="0"/>
              <w:tabs>
                <w:tab w:val="left" w:pos="0"/>
              </w:tabs>
              <w:jc w:val="center"/>
              <w:rPr>
                <w:lang w:val="ru-RU"/>
              </w:rPr>
            </w:pPr>
            <w:r>
              <w:rPr>
                <w:lang w:val="ru-RU"/>
              </w:rPr>
              <w:t>- 57,1</w:t>
            </w:r>
          </w:p>
        </w:tc>
        <w:tc>
          <w:tcPr>
            <w:tcW w:w="1397" w:type="dxa"/>
            <w:shd w:val="clear" w:color="auto" w:fill="auto"/>
            <w:vAlign w:val="center"/>
          </w:tcPr>
          <w:p w:rsidR="0093126B" w:rsidRPr="006A718D" w:rsidRDefault="004637FD" w:rsidP="007D08B7">
            <w:pPr>
              <w:widowControl w:val="0"/>
              <w:tabs>
                <w:tab w:val="left" w:pos="0"/>
              </w:tabs>
              <w:jc w:val="center"/>
              <w:rPr>
                <w:lang w:val="ru-RU"/>
              </w:rPr>
            </w:pPr>
            <w:r>
              <w:rPr>
                <w:lang w:val="ru-RU"/>
              </w:rPr>
              <w:t>0</w:t>
            </w:r>
          </w:p>
        </w:tc>
        <w:tc>
          <w:tcPr>
            <w:tcW w:w="1329" w:type="dxa"/>
            <w:shd w:val="clear" w:color="auto" w:fill="auto"/>
            <w:vAlign w:val="center"/>
          </w:tcPr>
          <w:p w:rsidR="0093126B" w:rsidRPr="006A718D" w:rsidRDefault="004637FD" w:rsidP="007D08B7">
            <w:pPr>
              <w:widowControl w:val="0"/>
              <w:tabs>
                <w:tab w:val="left" w:pos="0"/>
              </w:tabs>
              <w:jc w:val="center"/>
              <w:rPr>
                <w:lang w:val="ru-RU"/>
              </w:rPr>
            </w:pPr>
            <w:r>
              <w:rPr>
                <w:lang w:val="ru-RU"/>
              </w:rPr>
              <w:t>0</w:t>
            </w:r>
          </w:p>
        </w:tc>
      </w:tr>
      <w:tr w:rsidR="0093126B" w:rsidRPr="006F6921" w:rsidTr="00136EDE">
        <w:tc>
          <w:tcPr>
            <w:tcW w:w="5688" w:type="dxa"/>
            <w:shd w:val="clear" w:color="auto" w:fill="auto"/>
            <w:vAlign w:val="center"/>
          </w:tcPr>
          <w:p w:rsidR="0093126B" w:rsidRPr="006A718D" w:rsidRDefault="0093126B" w:rsidP="007D08B7">
            <w:pPr>
              <w:widowControl w:val="0"/>
              <w:tabs>
                <w:tab w:val="left" w:pos="0"/>
              </w:tabs>
              <w:jc w:val="both"/>
              <w:rPr>
                <w:lang w:val="ru-RU"/>
              </w:rPr>
            </w:pPr>
          </w:p>
        </w:tc>
        <w:tc>
          <w:tcPr>
            <w:tcW w:w="1440" w:type="dxa"/>
            <w:shd w:val="clear" w:color="auto" w:fill="auto"/>
            <w:vAlign w:val="center"/>
          </w:tcPr>
          <w:p w:rsidR="0093126B" w:rsidRPr="006A718D" w:rsidRDefault="0093126B" w:rsidP="007D08B7">
            <w:pPr>
              <w:widowControl w:val="0"/>
              <w:tabs>
                <w:tab w:val="left" w:pos="0"/>
              </w:tabs>
              <w:jc w:val="center"/>
              <w:rPr>
                <w:lang w:val="ru-RU"/>
              </w:rPr>
            </w:pPr>
          </w:p>
        </w:tc>
        <w:tc>
          <w:tcPr>
            <w:tcW w:w="1397" w:type="dxa"/>
            <w:shd w:val="clear" w:color="auto" w:fill="auto"/>
            <w:vAlign w:val="center"/>
          </w:tcPr>
          <w:p w:rsidR="0093126B" w:rsidRPr="006A718D" w:rsidRDefault="0093126B" w:rsidP="007D08B7">
            <w:pPr>
              <w:widowControl w:val="0"/>
              <w:tabs>
                <w:tab w:val="left" w:pos="0"/>
              </w:tabs>
              <w:jc w:val="center"/>
              <w:rPr>
                <w:lang w:val="ru-RU"/>
              </w:rPr>
            </w:pPr>
          </w:p>
        </w:tc>
        <w:tc>
          <w:tcPr>
            <w:tcW w:w="1329" w:type="dxa"/>
            <w:shd w:val="clear" w:color="auto" w:fill="auto"/>
            <w:vAlign w:val="center"/>
          </w:tcPr>
          <w:p w:rsidR="0093126B" w:rsidRPr="006A718D" w:rsidRDefault="0093126B" w:rsidP="007D08B7">
            <w:pPr>
              <w:widowControl w:val="0"/>
              <w:tabs>
                <w:tab w:val="left" w:pos="0"/>
              </w:tabs>
              <w:jc w:val="center"/>
              <w:rPr>
                <w:lang w:val="ru-RU"/>
              </w:rPr>
            </w:pPr>
          </w:p>
        </w:tc>
      </w:tr>
      <w:tr w:rsidR="0093126B" w:rsidRPr="006F6921" w:rsidTr="00136EDE">
        <w:tc>
          <w:tcPr>
            <w:tcW w:w="5688" w:type="dxa"/>
            <w:shd w:val="clear" w:color="auto" w:fill="auto"/>
            <w:vAlign w:val="center"/>
          </w:tcPr>
          <w:p w:rsidR="0093126B" w:rsidRPr="006A718D" w:rsidRDefault="0093126B" w:rsidP="007D08B7">
            <w:pPr>
              <w:widowControl w:val="0"/>
              <w:tabs>
                <w:tab w:val="left" w:pos="0"/>
              </w:tabs>
              <w:jc w:val="both"/>
              <w:rPr>
                <w:b/>
                <w:lang w:val="ru-RU"/>
              </w:rPr>
            </w:pPr>
            <w:r w:rsidRPr="006A718D">
              <w:rPr>
                <w:b/>
                <w:lang w:val="ru-RU"/>
              </w:rPr>
              <w:t>Итого неналоговые доходы</w:t>
            </w:r>
          </w:p>
        </w:tc>
        <w:tc>
          <w:tcPr>
            <w:tcW w:w="1440" w:type="dxa"/>
            <w:shd w:val="clear" w:color="auto" w:fill="auto"/>
            <w:vAlign w:val="center"/>
          </w:tcPr>
          <w:p w:rsidR="0093126B" w:rsidRPr="006A718D" w:rsidRDefault="004637FD" w:rsidP="007D08B7">
            <w:pPr>
              <w:widowControl w:val="0"/>
              <w:tabs>
                <w:tab w:val="left" w:pos="0"/>
              </w:tabs>
              <w:jc w:val="center"/>
              <w:rPr>
                <w:b/>
                <w:lang w:val="ru-RU"/>
              </w:rPr>
            </w:pPr>
            <w:r>
              <w:rPr>
                <w:b/>
                <w:lang w:val="ru-RU"/>
              </w:rPr>
              <w:t>-19,2 раза</w:t>
            </w:r>
          </w:p>
        </w:tc>
        <w:tc>
          <w:tcPr>
            <w:tcW w:w="1397" w:type="dxa"/>
            <w:shd w:val="clear" w:color="auto" w:fill="auto"/>
            <w:vAlign w:val="center"/>
          </w:tcPr>
          <w:p w:rsidR="0093126B" w:rsidRPr="006A718D" w:rsidRDefault="004637FD" w:rsidP="007D08B7">
            <w:pPr>
              <w:widowControl w:val="0"/>
              <w:tabs>
                <w:tab w:val="left" w:pos="0"/>
              </w:tabs>
              <w:jc w:val="center"/>
              <w:rPr>
                <w:b/>
                <w:lang w:val="ru-RU"/>
              </w:rPr>
            </w:pPr>
            <w:r>
              <w:rPr>
                <w:b/>
                <w:lang w:val="ru-RU"/>
              </w:rPr>
              <w:t>+ 23,1</w:t>
            </w:r>
          </w:p>
        </w:tc>
        <w:tc>
          <w:tcPr>
            <w:tcW w:w="1329" w:type="dxa"/>
            <w:shd w:val="clear" w:color="auto" w:fill="auto"/>
            <w:vAlign w:val="center"/>
          </w:tcPr>
          <w:p w:rsidR="0093126B" w:rsidRPr="006A718D" w:rsidRDefault="004637FD" w:rsidP="007D08B7">
            <w:pPr>
              <w:widowControl w:val="0"/>
              <w:tabs>
                <w:tab w:val="left" w:pos="0"/>
              </w:tabs>
              <w:jc w:val="center"/>
              <w:rPr>
                <w:b/>
                <w:lang w:val="ru-RU"/>
              </w:rPr>
            </w:pPr>
            <w:r>
              <w:rPr>
                <w:b/>
                <w:lang w:val="ru-RU"/>
              </w:rPr>
              <w:t>+ 0,6</w:t>
            </w:r>
          </w:p>
        </w:tc>
      </w:tr>
    </w:tbl>
    <w:p w:rsidR="0093126B" w:rsidRDefault="0093126B" w:rsidP="0093126B">
      <w:pPr>
        <w:widowControl w:val="0"/>
        <w:tabs>
          <w:tab w:val="left" w:pos="0"/>
        </w:tabs>
        <w:ind w:firstLine="720"/>
        <w:jc w:val="both"/>
        <w:rPr>
          <w:sz w:val="26"/>
          <w:szCs w:val="26"/>
          <w:lang w:val="ru-RU"/>
        </w:rPr>
      </w:pPr>
    </w:p>
    <w:p w:rsidR="000F09DF" w:rsidRDefault="0093126B" w:rsidP="0093126B">
      <w:pPr>
        <w:widowControl w:val="0"/>
        <w:tabs>
          <w:tab w:val="left" w:pos="0"/>
        </w:tabs>
        <w:ind w:firstLine="720"/>
        <w:jc w:val="both"/>
        <w:rPr>
          <w:sz w:val="26"/>
          <w:szCs w:val="26"/>
          <w:lang w:val="ru-RU"/>
        </w:rPr>
      </w:pPr>
      <w:r w:rsidRPr="004570AB">
        <w:rPr>
          <w:sz w:val="26"/>
          <w:szCs w:val="26"/>
          <w:lang w:val="ru-RU"/>
        </w:rPr>
        <w:t xml:space="preserve">Анализ данных Таблицы </w:t>
      </w:r>
      <w:r w:rsidR="004637FD">
        <w:rPr>
          <w:sz w:val="26"/>
          <w:szCs w:val="26"/>
          <w:lang w:val="ru-RU"/>
        </w:rPr>
        <w:t>6</w:t>
      </w:r>
      <w:r w:rsidRPr="004570AB">
        <w:rPr>
          <w:sz w:val="26"/>
          <w:szCs w:val="26"/>
          <w:lang w:val="ru-RU"/>
        </w:rPr>
        <w:t xml:space="preserve"> показывает, что неналоговые доходы в 201</w:t>
      </w:r>
      <w:r w:rsidR="004637FD">
        <w:rPr>
          <w:sz w:val="26"/>
          <w:szCs w:val="26"/>
          <w:lang w:val="ru-RU"/>
        </w:rPr>
        <w:t>9</w:t>
      </w:r>
      <w:r w:rsidR="00136EDE">
        <w:rPr>
          <w:sz w:val="26"/>
          <w:szCs w:val="26"/>
          <w:lang w:val="ru-RU"/>
        </w:rPr>
        <w:t xml:space="preserve"> году</w:t>
      </w:r>
      <w:r w:rsidRPr="004570AB">
        <w:rPr>
          <w:sz w:val="26"/>
          <w:szCs w:val="26"/>
          <w:lang w:val="ru-RU"/>
        </w:rPr>
        <w:t xml:space="preserve"> по отношению к</w:t>
      </w:r>
      <w:r w:rsidR="004637FD">
        <w:rPr>
          <w:sz w:val="26"/>
          <w:szCs w:val="26"/>
          <w:lang w:val="ru-RU"/>
        </w:rPr>
        <w:t xml:space="preserve"> предыдущему году сокращаются в 19,2 раза</w:t>
      </w:r>
      <w:proofErr w:type="gramStart"/>
      <w:r w:rsidRPr="004570AB">
        <w:rPr>
          <w:sz w:val="26"/>
          <w:szCs w:val="26"/>
          <w:lang w:val="ru-RU"/>
        </w:rPr>
        <w:t xml:space="preserve"> </w:t>
      </w:r>
      <w:r w:rsidR="00136EDE">
        <w:rPr>
          <w:sz w:val="26"/>
          <w:szCs w:val="26"/>
          <w:lang w:val="ru-RU"/>
        </w:rPr>
        <w:t>.</w:t>
      </w:r>
      <w:proofErr w:type="gramEnd"/>
      <w:r w:rsidR="00136EDE">
        <w:rPr>
          <w:sz w:val="26"/>
          <w:szCs w:val="26"/>
          <w:lang w:val="ru-RU"/>
        </w:rPr>
        <w:t xml:space="preserve">  В 20</w:t>
      </w:r>
      <w:r w:rsidR="004637FD">
        <w:rPr>
          <w:sz w:val="26"/>
          <w:szCs w:val="26"/>
          <w:lang w:val="ru-RU"/>
        </w:rPr>
        <w:t>20</w:t>
      </w:r>
      <w:r w:rsidR="00136EDE">
        <w:rPr>
          <w:sz w:val="26"/>
          <w:szCs w:val="26"/>
          <w:lang w:val="ru-RU"/>
        </w:rPr>
        <w:t xml:space="preserve"> и 202</w:t>
      </w:r>
      <w:r w:rsidR="004637FD">
        <w:rPr>
          <w:sz w:val="26"/>
          <w:szCs w:val="26"/>
          <w:lang w:val="ru-RU"/>
        </w:rPr>
        <w:t>1</w:t>
      </w:r>
      <w:r w:rsidR="00136EDE">
        <w:rPr>
          <w:sz w:val="26"/>
          <w:szCs w:val="26"/>
          <w:lang w:val="ru-RU"/>
        </w:rPr>
        <w:t xml:space="preserve"> годах</w:t>
      </w:r>
      <w:r w:rsidRPr="004570AB">
        <w:rPr>
          <w:sz w:val="26"/>
          <w:szCs w:val="26"/>
          <w:lang w:val="ru-RU"/>
        </w:rPr>
        <w:t xml:space="preserve"> </w:t>
      </w:r>
      <w:r w:rsidR="00136EDE">
        <w:rPr>
          <w:sz w:val="26"/>
          <w:szCs w:val="26"/>
          <w:lang w:val="ru-RU"/>
        </w:rPr>
        <w:t xml:space="preserve">увеличиваются </w:t>
      </w:r>
      <w:r w:rsidRPr="004570AB">
        <w:rPr>
          <w:sz w:val="26"/>
          <w:szCs w:val="26"/>
          <w:lang w:val="ru-RU"/>
        </w:rPr>
        <w:t xml:space="preserve">на </w:t>
      </w:r>
      <w:r w:rsidR="004637FD">
        <w:rPr>
          <w:sz w:val="26"/>
          <w:szCs w:val="26"/>
          <w:lang w:val="ru-RU"/>
        </w:rPr>
        <w:t>23,1</w:t>
      </w:r>
      <w:r w:rsidR="00136EDE">
        <w:rPr>
          <w:sz w:val="26"/>
          <w:szCs w:val="26"/>
          <w:lang w:val="ru-RU"/>
        </w:rPr>
        <w:t>% и 0,</w:t>
      </w:r>
      <w:r w:rsidR="004637FD">
        <w:rPr>
          <w:sz w:val="26"/>
          <w:szCs w:val="26"/>
          <w:lang w:val="ru-RU"/>
        </w:rPr>
        <w:t>6</w:t>
      </w:r>
      <w:r w:rsidR="00136EDE">
        <w:rPr>
          <w:sz w:val="26"/>
          <w:szCs w:val="26"/>
          <w:lang w:val="ru-RU"/>
        </w:rPr>
        <w:t>%.</w:t>
      </w:r>
      <w:r w:rsidRPr="004570AB">
        <w:rPr>
          <w:sz w:val="26"/>
          <w:szCs w:val="26"/>
          <w:lang w:val="ru-RU"/>
        </w:rPr>
        <w:t xml:space="preserve"> В суммовом выражении в 201</w:t>
      </w:r>
      <w:r w:rsidR="004637FD">
        <w:rPr>
          <w:sz w:val="26"/>
          <w:szCs w:val="26"/>
          <w:lang w:val="ru-RU"/>
        </w:rPr>
        <w:t>9</w:t>
      </w:r>
      <w:r w:rsidRPr="004570AB">
        <w:rPr>
          <w:sz w:val="26"/>
          <w:szCs w:val="26"/>
          <w:lang w:val="ru-RU"/>
        </w:rPr>
        <w:t xml:space="preserve"> году по отношению с 201</w:t>
      </w:r>
      <w:r w:rsidR="004637FD">
        <w:rPr>
          <w:sz w:val="26"/>
          <w:szCs w:val="26"/>
          <w:lang w:val="ru-RU"/>
        </w:rPr>
        <w:t>8</w:t>
      </w:r>
      <w:r w:rsidRPr="004570AB">
        <w:rPr>
          <w:sz w:val="26"/>
          <w:szCs w:val="26"/>
          <w:lang w:val="ru-RU"/>
        </w:rPr>
        <w:t xml:space="preserve"> годом поступление неналоговых доходов уменьшается на </w:t>
      </w:r>
      <w:r w:rsidR="004637FD">
        <w:rPr>
          <w:sz w:val="26"/>
          <w:szCs w:val="26"/>
          <w:lang w:val="ru-RU"/>
        </w:rPr>
        <w:t>16934,0</w:t>
      </w:r>
      <w:r w:rsidRPr="004570AB">
        <w:rPr>
          <w:sz w:val="26"/>
          <w:szCs w:val="26"/>
          <w:lang w:val="ru-RU"/>
        </w:rPr>
        <w:t xml:space="preserve"> тыс. руб. Наибольшее сокращение составит по доходам от </w:t>
      </w:r>
      <w:r w:rsidR="004637FD">
        <w:rPr>
          <w:sz w:val="26"/>
          <w:szCs w:val="26"/>
          <w:lang w:val="ru-RU"/>
        </w:rPr>
        <w:t xml:space="preserve"> продажи земли.</w:t>
      </w:r>
      <w:r w:rsidRPr="004570AB">
        <w:rPr>
          <w:sz w:val="26"/>
          <w:szCs w:val="26"/>
          <w:lang w:val="ru-RU"/>
        </w:rPr>
        <w:t xml:space="preserve">  </w:t>
      </w:r>
      <w:r w:rsidR="000F09DF">
        <w:rPr>
          <w:sz w:val="26"/>
          <w:szCs w:val="26"/>
          <w:lang w:val="ru-RU"/>
        </w:rPr>
        <w:t xml:space="preserve">Увеличение поступлений неналоговых доходов </w:t>
      </w:r>
      <w:r w:rsidR="004637FD">
        <w:rPr>
          <w:sz w:val="26"/>
          <w:szCs w:val="26"/>
          <w:lang w:val="ru-RU"/>
        </w:rPr>
        <w:t xml:space="preserve"> предусмотрено от аренды земли</w:t>
      </w:r>
      <w:proofErr w:type="gramStart"/>
      <w:r w:rsidR="004637FD">
        <w:rPr>
          <w:sz w:val="26"/>
          <w:szCs w:val="26"/>
          <w:lang w:val="ru-RU"/>
        </w:rPr>
        <w:t>.</w:t>
      </w:r>
      <w:r w:rsidR="000F09DF">
        <w:rPr>
          <w:sz w:val="26"/>
          <w:szCs w:val="26"/>
          <w:lang w:val="ru-RU"/>
        </w:rPr>
        <w:t>.</w:t>
      </w:r>
      <w:proofErr w:type="gramEnd"/>
    </w:p>
    <w:p w:rsidR="0093126B" w:rsidRPr="004570AB" w:rsidRDefault="0093126B" w:rsidP="0093126B">
      <w:pPr>
        <w:autoSpaceDE w:val="0"/>
        <w:autoSpaceDN w:val="0"/>
        <w:adjustRightInd w:val="0"/>
        <w:ind w:firstLine="720"/>
        <w:jc w:val="both"/>
        <w:rPr>
          <w:sz w:val="26"/>
          <w:szCs w:val="26"/>
          <w:lang w:val="ru-RU"/>
        </w:rPr>
      </w:pPr>
      <w:r w:rsidRPr="004570AB">
        <w:rPr>
          <w:b/>
          <w:sz w:val="26"/>
          <w:szCs w:val="26"/>
          <w:lang w:val="ru-RU"/>
        </w:rPr>
        <w:t>3.3.1.</w:t>
      </w:r>
      <w:r w:rsidRPr="004570AB">
        <w:rPr>
          <w:sz w:val="26"/>
          <w:szCs w:val="26"/>
          <w:lang w:val="ru-RU"/>
        </w:rPr>
        <w:t xml:space="preserve"> Доходы от арендной платы за земельные участки, государственная собственность на которые не разграничена, планируются на 201</w:t>
      </w:r>
      <w:r w:rsidR="00B535D2">
        <w:rPr>
          <w:sz w:val="26"/>
          <w:szCs w:val="26"/>
          <w:lang w:val="ru-RU"/>
        </w:rPr>
        <w:t>9</w:t>
      </w:r>
      <w:r w:rsidRPr="004570AB">
        <w:rPr>
          <w:sz w:val="26"/>
          <w:szCs w:val="26"/>
          <w:lang w:val="ru-RU"/>
        </w:rPr>
        <w:t xml:space="preserve"> год в сумме </w:t>
      </w:r>
      <w:r w:rsidR="00B535D2">
        <w:rPr>
          <w:sz w:val="26"/>
          <w:szCs w:val="26"/>
          <w:lang w:val="ru-RU"/>
        </w:rPr>
        <w:t>3848,0</w:t>
      </w:r>
      <w:r w:rsidRPr="004570AB">
        <w:rPr>
          <w:sz w:val="26"/>
          <w:szCs w:val="26"/>
          <w:lang w:val="ru-RU"/>
        </w:rPr>
        <w:t xml:space="preserve"> тыс. руб., на 20</w:t>
      </w:r>
      <w:r w:rsidR="00B535D2">
        <w:rPr>
          <w:sz w:val="26"/>
          <w:szCs w:val="26"/>
          <w:lang w:val="ru-RU"/>
        </w:rPr>
        <w:t>20</w:t>
      </w:r>
      <w:r w:rsidRPr="004570AB">
        <w:rPr>
          <w:sz w:val="26"/>
          <w:szCs w:val="26"/>
          <w:lang w:val="ru-RU"/>
        </w:rPr>
        <w:t xml:space="preserve"> год – </w:t>
      </w:r>
      <w:r w:rsidR="00B535D2">
        <w:rPr>
          <w:sz w:val="26"/>
          <w:szCs w:val="26"/>
          <w:lang w:val="ru-RU"/>
        </w:rPr>
        <w:t>4736,0</w:t>
      </w:r>
      <w:r w:rsidRPr="004570AB">
        <w:rPr>
          <w:sz w:val="26"/>
          <w:szCs w:val="26"/>
          <w:lang w:val="ru-RU"/>
        </w:rPr>
        <w:t xml:space="preserve"> тыс. руб. и 20</w:t>
      </w:r>
      <w:r w:rsidR="000F09DF">
        <w:rPr>
          <w:sz w:val="26"/>
          <w:szCs w:val="26"/>
          <w:lang w:val="ru-RU"/>
        </w:rPr>
        <w:t>2</w:t>
      </w:r>
      <w:r w:rsidR="00B535D2">
        <w:rPr>
          <w:sz w:val="26"/>
          <w:szCs w:val="26"/>
          <w:lang w:val="ru-RU"/>
        </w:rPr>
        <w:t>1</w:t>
      </w:r>
      <w:r w:rsidRPr="004570AB">
        <w:rPr>
          <w:sz w:val="26"/>
          <w:szCs w:val="26"/>
          <w:lang w:val="ru-RU"/>
        </w:rPr>
        <w:t xml:space="preserve"> год – </w:t>
      </w:r>
      <w:r w:rsidR="00B535D2">
        <w:rPr>
          <w:sz w:val="26"/>
          <w:szCs w:val="26"/>
          <w:lang w:val="ru-RU"/>
        </w:rPr>
        <w:t>4764,0</w:t>
      </w:r>
      <w:r w:rsidRPr="004570AB">
        <w:rPr>
          <w:sz w:val="26"/>
          <w:szCs w:val="26"/>
          <w:lang w:val="ru-RU"/>
        </w:rPr>
        <w:t xml:space="preserve"> тыс. руб. </w:t>
      </w:r>
      <w:r>
        <w:rPr>
          <w:sz w:val="26"/>
          <w:szCs w:val="26"/>
          <w:lang w:val="ru-RU"/>
        </w:rPr>
        <w:t xml:space="preserve">                                                                                                                                                                                                                                                                                                                                                                                                                                                                                                                                                                                                                                                               </w:t>
      </w:r>
    </w:p>
    <w:p w:rsidR="0093126B" w:rsidRPr="004570AB" w:rsidRDefault="0093126B" w:rsidP="0093126B">
      <w:pPr>
        <w:ind w:firstLine="708"/>
        <w:jc w:val="both"/>
        <w:rPr>
          <w:sz w:val="26"/>
          <w:szCs w:val="26"/>
          <w:lang w:val="ru-RU"/>
        </w:rPr>
      </w:pPr>
      <w:r w:rsidRPr="004570AB">
        <w:rPr>
          <w:sz w:val="26"/>
          <w:szCs w:val="26"/>
          <w:lang w:val="ru-RU"/>
        </w:rPr>
        <w:t>По сравнению с фактическими поступлениями 201</w:t>
      </w:r>
      <w:r w:rsidR="00B535D2">
        <w:rPr>
          <w:sz w:val="26"/>
          <w:szCs w:val="26"/>
          <w:lang w:val="ru-RU"/>
        </w:rPr>
        <w:t>7</w:t>
      </w:r>
      <w:r w:rsidRPr="004570AB">
        <w:rPr>
          <w:sz w:val="26"/>
          <w:szCs w:val="26"/>
          <w:lang w:val="ru-RU"/>
        </w:rPr>
        <w:t xml:space="preserve"> года (</w:t>
      </w:r>
      <w:r w:rsidR="00B535D2">
        <w:rPr>
          <w:sz w:val="26"/>
          <w:szCs w:val="26"/>
          <w:lang w:val="ru-RU"/>
        </w:rPr>
        <w:t>4840,6</w:t>
      </w:r>
      <w:r w:rsidRPr="004570AB">
        <w:rPr>
          <w:sz w:val="26"/>
          <w:szCs w:val="26"/>
          <w:lang w:val="ru-RU"/>
        </w:rPr>
        <w:t xml:space="preserve"> тыс. руб.) доходы 201</w:t>
      </w:r>
      <w:r w:rsidR="00B535D2">
        <w:rPr>
          <w:sz w:val="26"/>
          <w:szCs w:val="26"/>
          <w:lang w:val="ru-RU"/>
        </w:rPr>
        <w:t>9</w:t>
      </w:r>
      <w:r w:rsidRPr="004570AB">
        <w:rPr>
          <w:sz w:val="26"/>
          <w:szCs w:val="26"/>
          <w:lang w:val="ru-RU"/>
        </w:rPr>
        <w:t xml:space="preserve"> года у</w:t>
      </w:r>
      <w:r w:rsidR="000F09DF">
        <w:rPr>
          <w:sz w:val="26"/>
          <w:szCs w:val="26"/>
          <w:lang w:val="ru-RU"/>
        </w:rPr>
        <w:t>меньшаются</w:t>
      </w:r>
      <w:r w:rsidRPr="004570AB">
        <w:rPr>
          <w:sz w:val="26"/>
          <w:szCs w:val="26"/>
          <w:lang w:val="ru-RU"/>
        </w:rPr>
        <w:t xml:space="preserve"> на </w:t>
      </w:r>
      <w:r w:rsidR="00B535D2">
        <w:rPr>
          <w:sz w:val="26"/>
          <w:szCs w:val="26"/>
          <w:lang w:val="ru-RU"/>
        </w:rPr>
        <w:t>992,6</w:t>
      </w:r>
      <w:r w:rsidRPr="004570AB">
        <w:rPr>
          <w:sz w:val="26"/>
          <w:szCs w:val="26"/>
          <w:lang w:val="ru-RU"/>
        </w:rPr>
        <w:t xml:space="preserve"> тыс. руб. (</w:t>
      </w:r>
      <w:r w:rsidR="00B535D2">
        <w:rPr>
          <w:sz w:val="26"/>
          <w:szCs w:val="26"/>
          <w:lang w:val="ru-RU"/>
        </w:rPr>
        <w:t>25,8%</w:t>
      </w:r>
      <w:r w:rsidRPr="004570AB">
        <w:rPr>
          <w:sz w:val="26"/>
          <w:szCs w:val="26"/>
          <w:lang w:val="ru-RU"/>
        </w:rPr>
        <w:t>), по сравнению с ожидаемыми доходами 201</w:t>
      </w:r>
      <w:r w:rsidR="00B535D2">
        <w:rPr>
          <w:sz w:val="26"/>
          <w:szCs w:val="26"/>
          <w:lang w:val="ru-RU"/>
        </w:rPr>
        <w:t>8</w:t>
      </w:r>
      <w:r w:rsidRPr="004570AB">
        <w:rPr>
          <w:sz w:val="26"/>
          <w:szCs w:val="26"/>
          <w:lang w:val="ru-RU"/>
        </w:rPr>
        <w:t xml:space="preserve"> года (</w:t>
      </w:r>
      <w:r w:rsidR="00B535D2">
        <w:rPr>
          <w:sz w:val="26"/>
          <w:szCs w:val="26"/>
          <w:lang w:val="ru-RU"/>
        </w:rPr>
        <w:t xml:space="preserve">2342,0 </w:t>
      </w:r>
      <w:r w:rsidRPr="004570AB">
        <w:rPr>
          <w:sz w:val="26"/>
          <w:szCs w:val="26"/>
          <w:lang w:val="ru-RU"/>
        </w:rPr>
        <w:t xml:space="preserve">тыс. руб.) сумма доходов </w:t>
      </w:r>
      <w:r w:rsidR="000A05E7">
        <w:rPr>
          <w:sz w:val="26"/>
          <w:szCs w:val="26"/>
          <w:lang w:val="ru-RU"/>
        </w:rPr>
        <w:t>увеличивается</w:t>
      </w:r>
      <w:r w:rsidRPr="004570AB">
        <w:rPr>
          <w:sz w:val="26"/>
          <w:szCs w:val="26"/>
          <w:lang w:val="ru-RU"/>
        </w:rPr>
        <w:t xml:space="preserve"> на </w:t>
      </w:r>
      <w:r w:rsidR="000A05E7">
        <w:rPr>
          <w:sz w:val="26"/>
          <w:szCs w:val="26"/>
          <w:lang w:val="ru-RU"/>
        </w:rPr>
        <w:t>1506,0</w:t>
      </w:r>
      <w:r w:rsidRPr="004570AB">
        <w:rPr>
          <w:sz w:val="26"/>
          <w:szCs w:val="26"/>
          <w:lang w:val="ru-RU"/>
        </w:rPr>
        <w:t xml:space="preserve"> тыс. руб. (</w:t>
      </w:r>
      <w:r w:rsidR="000A05E7">
        <w:rPr>
          <w:sz w:val="26"/>
          <w:szCs w:val="26"/>
          <w:lang w:val="ru-RU"/>
        </w:rPr>
        <w:t>64,3%</w:t>
      </w:r>
      <w:r w:rsidR="00AD224D">
        <w:rPr>
          <w:sz w:val="26"/>
          <w:szCs w:val="26"/>
          <w:lang w:val="ru-RU"/>
        </w:rPr>
        <w:t>).</w:t>
      </w:r>
      <w:r w:rsidRPr="004570AB">
        <w:rPr>
          <w:sz w:val="26"/>
          <w:szCs w:val="26"/>
          <w:lang w:val="ru-RU"/>
        </w:rPr>
        <w:t xml:space="preserve"> </w:t>
      </w:r>
    </w:p>
    <w:p w:rsidR="0093126B" w:rsidRPr="00543E7A" w:rsidRDefault="0093126B" w:rsidP="0093126B">
      <w:pPr>
        <w:ind w:firstLine="708"/>
        <w:jc w:val="both"/>
        <w:rPr>
          <w:sz w:val="26"/>
          <w:szCs w:val="26"/>
          <w:lang w:val="ru-RU"/>
        </w:rPr>
      </w:pPr>
      <w:r w:rsidRPr="00543E7A">
        <w:rPr>
          <w:b/>
          <w:sz w:val="26"/>
          <w:szCs w:val="26"/>
          <w:lang w:val="ru-RU"/>
        </w:rPr>
        <w:t>3.3.</w:t>
      </w:r>
      <w:r w:rsidR="00AD224D">
        <w:rPr>
          <w:b/>
          <w:sz w:val="26"/>
          <w:szCs w:val="26"/>
          <w:lang w:val="ru-RU"/>
        </w:rPr>
        <w:t>2</w:t>
      </w:r>
      <w:r w:rsidRPr="00543E7A">
        <w:rPr>
          <w:b/>
          <w:sz w:val="26"/>
          <w:szCs w:val="26"/>
          <w:lang w:val="ru-RU"/>
        </w:rPr>
        <w:t>.</w:t>
      </w:r>
      <w:r w:rsidRPr="00543E7A">
        <w:rPr>
          <w:sz w:val="26"/>
          <w:szCs w:val="26"/>
          <w:lang w:val="ru-RU"/>
        </w:rPr>
        <w:t xml:space="preserve"> 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планируются в сумме </w:t>
      </w:r>
      <w:r w:rsidR="00AD224D">
        <w:rPr>
          <w:sz w:val="26"/>
          <w:szCs w:val="26"/>
          <w:lang w:val="ru-RU"/>
        </w:rPr>
        <w:t>130</w:t>
      </w:r>
      <w:r w:rsidRPr="00543E7A">
        <w:rPr>
          <w:sz w:val="26"/>
          <w:szCs w:val="26"/>
          <w:lang w:val="ru-RU"/>
        </w:rPr>
        <w:t>,0 тыс. руб. на 201</w:t>
      </w:r>
      <w:r w:rsidR="000A05E7">
        <w:rPr>
          <w:sz w:val="26"/>
          <w:szCs w:val="26"/>
          <w:lang w:val="ru-RU"/>
        </w:rPr>
        <w:t>9</w:t>
      </w:r>
      <w:r w:rsidRPr="00543E7A">
        <w:rPr>
          <w:sz w:val="26"/>
          <w:szCs w:val="26"/>
          <w:lang w:val="ru-RU"/>
        </w:rPr>
        <w:t xml:space="preserve"> год, </w:t>
      </w:r>
      <w:r w:rsidR="00AD224D">
        <w:rPr>
          <w:sz w:val="26"/>
          <w:szCs w:val="26"/>
          <w:lang w:val="ru-RU"/>
        </w:rPr>
        <w:t>1</w:t>
      </w:r>
      <w:r w:rsidR="000A05E7">
        <w:rPr>
          <w:sz w:val="26"/>
          <w:szCs w:val="26"/>
          <w:lang w:val="ru-RU"/>
        </w:rPr>
        <w:t>3</w:t>
      </w:r>
      <w:r w:rsidR="00AD224D">
        <w:rPr>
          <w:sz w:val="26"/>
          <w:szCs w:val="26"/>
          <w:lang w:val="ru-RU"/>
        </w:rPr>
        <w:t>0</w:t>
      </w:r>
      <w:r w:rsidRPr="00543E7A">
        <w:rPr>
          <w:sz w:val="26"/>
          <w:szCs w:val="26"/>
          <w:lang w:val="ru-RU"/>
        </w:rPr>
        <w:t>,</w:t>
      </w:r>
      <w:r w:rsidR="00AD224D">
        <w:rPr>
          <w:sz w:val="26"/>
          <w:szCs w:val="26"/>
          <w:lang w:val="ru-RU"/>
        </w:rPr>
        <w:t>0</w:t>
      </w:r>
      <w:r w:rsidRPr="00543E7A">
        <w:rPr>
          <w:sz w:val="26"/>
          <w:szCs w:val="26"/>
          <w:lang w:val="ru-RU"/>
        </w:rPr>
        <w:t xml:space="preserve"> тыс. руб. на </w:t>
      </w:r>
      <w:r w:rsidR="00AD224D">
        <w:rPr>
          <w:sz w:val="26"/>
          <w:szCs w:val="26"/>
          <w:lang w:val="ru-RU"/>
        </w:rPr>
        <w:t>20</w:t>
      </w:r>
      <w:r w:rsidR="000A05E7">
        <w:rPr>
          <w:sz w:val="26"/>
          <w:szCs w:val="26"/>
          <w:lang w:val="ru-RU"/>
        </w:rPr>
        <w:t>20</w:t>
      </w:r>
      <w:r w:rsidRPr="00543E7A">
        <w:rPr>
          <w:sz w:val="26"/>
          <w:szCs w:val="26"/>
          <w:lang w:val="ru-RU"/>
        </w:rPr>
        <w:t xml:space="preserve"> год и </w:t>
      </w:r>
      <w:r w:rsidR="00AD224D">
        <w:rPr>
          <w:sz w:val="26"/>
          <w:szCs w:val="26"/>
          <w:lang w:val="ru-RU"/>
        </w:rPr>
        <w:t>1</w:t>
      </w:r>
      <w:r w:rsidR="000A05E7">
        <w:rPr>
          <w:sz w:val="26"/>
          <w:szCs w:val="26"/>
          <w:lang w:val="ru-RU"/>
        </w:rPr>
        <w:t>3</w:t>
      </w:r>
      <w:r w:rsidR="00AD224D">
        <w:rPr>
          <w:sz w:val="26"/>
          <w:szCs w:val="26"/>
          <w:lang w:val="ru-RU"/>
        </w:rPr>
        <w:t>0,0</w:t>
      </w:r>
      <w:r w:rsidRPr="00543E7A">
        <w:rPr>
          <w:sz w:val="26"/>
          <w:szCs w:val="26"/>
          <w:lang w:val="ru-RU"/>
        </w:rPr>
        <w:t xml:space="preserve"> тыс. руб. на 20</w:t>
      </w:r>
      <w:r w:rsidR="00AD224D">
        <w:rPr>
          <w:sz w:val="26"/>
          <w:szCs w:val="26"/>
          <w:lang w:val="ru-RU"/>
        </w:rPr>
        <w:t>2</w:t>
      </w:r>
      <w:r w:rsidR="000A05E7">
        <w:rPr>
          <w:sz w:val="26"/>
          <w:szCs w:val="26"/>
          <w:lang w:val="ru-RU"/>
        </w:rPr>
        <w:t>1</w:t>
      </w:r>
      <w:r w:rsidRPr="00543E7A">
        <w:rPr>
          <w:sz w:val="26"/>
          <w:szCs w:val="26"/>
          <w:lang w:val="ru-RU"/>
        </w:rPr>
        <w:t xml:space="preserve"> год. </w:t>
      </w:r>
    </w:p>
    <w:p w:rsidR="0093126B" w:rsidRPr="00543E7A" w:rsidRDefault="0093126B" w:rsidP="0093126B">
      <w:pPr>
        <w:ind w:firstLine="708"/>
        <w:jc w:val="both"/>
        <w:rPr>
          <w:sz w:val="26"/>
          <w:szCs w:val="26"/>
          <w:lang w:val="ru-RU"/>
        </w:rPr>
      </w:pPr>
      <w:r w:rsidRPr="00543E7A">
        <w:rPr>
          <w:sz w:val="26"/>
          <w:szCs w:val="26"/>
          <w:lang w:val="ru-RU"/>
        </w:rPr>
        <w:lastRenderedPageBreak/>
        <w:t>По сравнению с фактическими поступлениями 201</w:t>
      </w:r>
      <w:r w:rsidR="000A05E7">
        <w:rPr>
          <w:sz w:val="26"/>
          <w:szCs w:val="26"/>
          <w:lang w:val="ru-RU"/>
        </w:rPr>
        <w:t>7</w:t>
      </w:r>
      <w:r w:rsidRPr="00543E7A">
        <w:rPr>
          <w:sz w:val="26"/>
          <w:szCs w:val="26"/>
          <w:lang w:val="ru-RU"/>
        </w:rPr>
        <w:t xml:space="preserve"> года (</w:t>
      </w:r>
      <w:r w:rsidR="000A05E7">
        <w:rPr>
          <w:sz w:val="26"/>
          <w:szCs w:val="26"/>
          <w:lang w:val="ru-RU"/>
        </w:rPr>
        <w:t>124,7</w:t>
      </w:r>
      <w:r w:rsidRPr="00543E7A">
        <w:rPr>
          <w:sz w:val="26"/>
          <w:szCs w:val="26"/>
          <w:lang w:val="ru-RU"/>
        </w:rPr>
        <w:t xml:space="preserve"> тыс. руб.) доходы 201</w:t>
      </w:r>
      <w:r w:rsidR="000A05E7">
        <w:rPr>
          <w:sz w:val="26"/>
          <w:szCs w:val="26"/>
          <w:lang w:val="ru-RU"/>
        </w:rPr>
        <w:t>9</w:t>
      </w:r>
      <w:r w:rsidRPr="00543E7A">
        <w:rPr>
          <w:sz w:val="26"/>
          <w:szCs w:val="26"/>
          <w:lang w:val="ru-RU"/>
        </w:rPr>
        <w:t xml:space="preserve"> года </w:t>
      </w:r>
      <w:r w:rsidR="000A05E7">
        <w:rPr>
          <w:sz w:val="26"/>
          <w:szCs w:val="26"/>
          <w:lang w:val="ru-RU"/>
        </w:rPr>
        <w:t>увеличиваются</w:t>
      </w:r>
      <w:r w:rsidRPr="00543E7A">
        <w:rPr>
          <w:sz w:val="26"/>
          <w:szCs w:val="26"/>
          <w:lang w:val="ru-RU"/>
        </w:rPr>
        <w:t xml:space="preserve"> на </w:t>
      </w:r>
      <w:r w:rsidR="000A05E7">
        <w:rPr>
          <w:sz w:val="26"/>
          <w:szCs w:val="26"/>
          <w:lang w:val="ru-RU"/>
        </w:rPr>
        <w:t>5,3</w:t>
      </w:r>
      <w:r w:rsidRPr="00543E7A">
        <w:rPr>
          <w:sz w:val="26"/>
          <w:szCs w:val="26"/>
          <w:lang w:val="ru-RU"/>
        </w:rPr>
        <w:t xml:space="preserve"> тыс. руб. (</w:t>
      </w:r>
      <w:r w:rsidR="000A05E7">
        <w:rPr>
          <w:sz w:val="26"/>
          <w:szCs w:val="26"/>
          <w:lang w:val="ru-RU"/>
        </w:rPr>
        <w:t>4,2</w:t>
      </w:r>
      <w:r w:rsidRPr="00543E7A">
        <w:rPr>
          <w:sz w:val="26"/>
          <w:szCs w:val="26"/>
          <w:lang w:val="ru-RU"/>
        </w:rPr>
        <w:t>%), по сравнению с ожидаемой оценкой 201</w:t>
      </w:r>
      <w:r w:rsidR="000A05E7">
        <w:rPr>
          <w:sz w:val="26"/>
          <w:szCs w:val="26"/>
          <w:lang w:val="ru-RU"/>
        </w:rPr>
        <w:t>8</w:t>
      </w:r>
      <w:r w:rsidRPr="00543E7A">
        <w:rPr>
          <w:sz w:val="26"/>
          <w:szCs w:val="26"/>
          <w:lang w:val="ru-RU"/>
        </w:rPr>
        <w:t xml:space="preserve"> года (</w:t>
      </w:r>
      <w:r w:rsidR="000A05E7">
        <w:rPr>
          <w:sz w:val="26"/>
          <w:szCs w:val="26"/>
          <w:lang w:val="ru-RU"/>
        </w:rPr>
        <w:t>130,0</w:t>
      </w:r>
      <w:r w:rsidR="00AD224D">
        <w:rPr>
          <w:sz w:val="26"/>
          <w:szCs w:val="26"/>
          <w:lang w:val="ru-RU"/>
        </w:rPr>
        <w:t xml:space="preserve"> тыс. руб.) сумма доходов</w:t>
      </w:r>
      <w:r w:rsidR="000A05E7">
        <w:rPr>
          <w:sz w:val="26"/>
          <w:szCs w:val="26"/>
          <w:lang w:val="ru-RU"/>
        </w:rPr>
        <w:t xml:space="preserve"> остается на уровне</w:t>
      </w:r>
      <w:r w:rsidRPr="00543E7A">
        <w:rPr>
          <w:sz w:val="26"/>
          <w:szCs w:val="26"/>
          <w:lang w:val="ru-RU"/>
        </w:rPr>
        <w:t xml:space="preserve">. </w:t>
      </w:r>
    </w:p>
    <w:p w:rsidR="0093126B" w:rsidRPr="00BF79A0" w:rsidRDefault="0093126B" w:rsidP="0093126B">
      <w:pPr>
        <w:ind w:firstLine="708"/>
        <w:jc w:val="both"/>
        <w:rPr>
          <w:sz w:val="26"/>
          <w:szCs w:val="26"/>
          <w:lang w:val="ru-RU"/>
        </w:rPr>
      </w:pPr>
      <w:r w:rsidRPr="00BF79A0">
        <w:rPr>
          <w:b/>
          <w:sz w:val="26"/>
          <w:szCs w:val="26"/>
          <w:lang w:val="ru-RU"/>
        </w:rPr>
        <w:t>3.3.</w:t>
      </w:r>
      <w:r w:rsidR="00F552C6">
        <w:rPr>
          <w:b/>
          <w:sz w:val="26"/>
          <w:szCs w:val="26"/>
          <w:lang w:val="ru-RU"/>
        </w:rPr>
        <w:t>3</w:t>
      </w:r>
      <w:r w:rsidRPr="00BF79A0">
        <w:rPr>
          <w:b/>
          <w:sz w:val="26"/>
          <w:szCs w:val="26"/>
          <w:lang w:val="ru-RU"/>
        </w:rPr>
        <w:t>.</w:t>
      </w:r>
      <w:r w:rsidRPr="00BF79A0">
        <w:rPr>
          <w:sz w:val="26"/>
          <w:szCs w:val="26"/>
          <w:lang w:val="ru-RU"/>
        </w:rPr>
        <w:t xml:space="preserve"> Платежи при пользовании природными ресурсами прогнозируются исходя из ожидаемой оценки поступлений 201</w:t>
      </w:r>
      <w:r w:rsidR="000A05E7">
        <w:rPr>
          <w:sz w:val="26"/>
          <w:szCs w:val="26"/>
          <w:lang w:val="ru-RU"/>
        </w:rPr>
        <w:t>7</w:t>
      </w:r>
      <w:r w:rsidRPr="00BF79A0">
        <w:rPr>
          <w:sz w:val="26"/>
          <w:szCs w:val="26"/>
          <w:lang w:val="ru-RU"/>
        </w:rPr>
        <w:t xml:space="preserve"> года  в сумме </w:t>
      </w:r>
      <w:r w:rsidR="000A05E7">
        <w:rPr>
          <w:sz w:val="26"/>
          <w:szCs w:val="26"/>
          <w:lang w:val="ru-RU"/>
        </w:rPr>
        <w:t>102,0</w:t>
      </w:r>
      <w:r w:rsidRPr="00BF79A0">
        <w:rPr>
          <w:sz w:val="26"/>
          <w:szCs w:val="26"/>
          <w:lang w:val="ru-RU"/>
        </w:rPr>
        <w:t xml:space="preserve"> тыс. руб., на плановый период 20</w:t>
      </w:r>
      <w:r w:rsidR="000A05E7">
        <w:rPr>
          <w:sz w:val="26"/>
          <w:szCs w:val="26"/>
          <w:lang w:val="ru-RU"/>
        </w:rPr>
        <w:t>20</w:t>
      </w:r>
      <w:r w:rsidRPr="00BF79A0">
        <w:rPr>
          <w:sz w:val="26"/>
          <w:szCs w:val="26"/>
          <w:lang w:val="ru-RU"/>
        </w:rPr>
        <w:t>-20</w:t>
      </w:r>
      <w:r w:rsidR="00F552C6">
        <w:rPr>
          <w:sz w:val="26"/>
          <w:szCs w:val="26"/>
          <w:lang w:val="ru-RU"/>
        </w:rPr>
        <w:t>2</w:t>
      </w:r>
      <w:r w:rsidR="000A05E7">
        <w:rPr>
          <w:sz w:val="26"/>
          <w:szCs w:val="26"/>
          <w:lang w:val="ru-RU"/>
        </w:rPr>
        <w:t>1</w:t>
      </w:r>
      <w:r w:rsidRPr="00BF79A0">
        <w:rPr>
          <w:sz w:val="26"/>
          <w:szCs w:val="26"/>
          <w:lang w:val="ru-RU"/>
        </w:rPr>
        <w:t xml:space="preserve"> годов – </w:t>
      </w:r>
      <w:r w:rsidR="00F552C6">
        <w:rPr>
          <w:sz w:val="26"/>
          <w:szCs w:val="26"/>
          <w:lang w:val="ru-RU"/>
        </w:rPr>
        <w:t>102,0</w:t>
      </w:r>
      <w:r w:rsidRPr="00BF79A0">
        <w:rPr>
          <w:sz w:val="26"/>
          <w:szCs w:val="26"/>
          <w:lang w:val="ru-RU"/>
        </w:rPr>
        <w:t xml:space="preserve"> тыс. руб. и </w:t>
      </w:r>
      <w:r w:rsidR="00F552C6">
        <w:rPr>
          <w:sz w:val="26"/>
          <w:szCs w:val="26"/>
          <w:lang w:val="ru-RU"/>
        </w:rPr>
        <w:t>102,0</w:t>
      </w:r>
      <w:r w:rsidRPr="00BF79A0">
        <w:rPr>
          <w:sz w:val="26"/>
          <w:szCs w:val="26"/>
          <w:lang w:val="ru-RU"/>
        </w:rPr>
        <w:t xml:space="preserve"> тыс. руб. соответственно. </w:t>
      </w:r>
    </w:p>
    <w:p w:rsidR="0093126B" w:rsidRPr="00BF79A0" w:rsidRDefault="0093126B" w:rsidP="0093126B">
      <w:pPr>
        <w:ind w:firstLine="708"/>
        <w:jc w:val="both"/>
        <w:rPr>
          <w:sz w:val="26"/>
          <w:szCs w:val="26"/>
          <w:lang w:val="ru-RU"/>
        </w:rPr>
      </w:pPr>
      <w:r w:rsidRPr="00BF79A0">
        <w:rPr>
          <w:sz w:val="26"/>
          <w:szCs w:val="26"/>
          <w:lang w:val="ru-RU"/>
        </w:rPr>
        <w:t>По сравнению с фактическими поступлениями 201</w:t>
      </w:r>
      <w:r w:rsidR="000A05E7">
        <w:rPr>
          <w:sz w:val="26"/>
          <w:szCs w:val="26"/>
          <w:lang w:val="ru-RU"/>
        </w:rPr>
        <w:t>7</w:t>
      </w:r>
      <w:r w:rsidRPr="00BF79A0">
        <w:rPr>
          <w:sz w:val="26"/>
          <w:szCs w:val="26"/>
          <w:lang w:val="ru-RU"/>
        </w:rPr>
        <w:t xml:space="preserve"> года (</w:t>
      </w:r>
      <w:r w:rsidR="000A05E7">
        <w:rPr>
          <w:sz w:val="26"/>
          <w:szCs w:val="26"/>
          <w:lang w:val="ru-RU"/>
        </w:rPr>
        <w:t>60,0</w:t>
      </w:r>
      <w:r w:rsidRPr="00BF79A0">
        <w:rPr>
          <w:sz w:val="26"/>
          <w:szCs w:val="26"/>
          <w:lang w:val="ru-RU"/>
        </w:rPr>
        <w:t xml:space="preserve"> тыс. руб.) доходы 201</w:t>
      </w:r>
      <w:r w:rsidR="000A05E7">
        <w:rPr>
          <w:sz w:val="26"/>
          <w:szCs w:val="26"/>
          <w:lang w:val="ru-RU"/>
        </w:rPr>
        <w:t>9</w:t>
      </w:r>
      <w:r w:rsidRPr="00BF79A0">
        <w:rPr>
          <w:sz w:val="26"/>
          <w:szCs w:val="26"/>
          <w:lang w:val="ru-RU"/>
        </w:rPr>
        <w:t xml:space="preserve"> года увеличиваются на </w:t>
      </w:r>
      <w:r w:rsidR="000A05E7">
        <w:rPr>
          <w:sz w:val="26"/>
          <w:szCs w:val="26"/>
          <w:lang w:val="ru-RU"/>
        </w:rPr>
        <w:t>42,0</w:t>
      </w:r>
      <w:r w:rsidRPr="00BF79A0">
        <w:rPr>
          <w:sz w:val="26"/>
          <w:szCs w:val="26"/>
          <w:lang w:val="ru-RU"/>
        </w:rPr>
        <w:t xml:space="preserve"> тыс. руб. (в </w:t>
      </w:r>
      <w:r w:rsidR="00F552C6">
        <w:rPr>
          <w:sz w:val="26"/>
          <w:szCs w:val="26"/>
          <w:lang w:val="ru-RU"/>
        </w:rPr>
        <w:t>1</w:t>
      </w:r>
      <w:r w:rsidRPr="00BF79A0">
        <w:rPr>
          <w:sz w:val="26"/>
          <w:szCs w:val="26"/>
          <w:lang w:val="ru-RU"/>
        </w:rPr>
        <w:t>,</w:t>
      </w:r>
      <w:r w:rsidR="00F552C6">
        <w:rPr>
          <w:sz w:val="26"/>
          <w:szCs w:val="26"/>
          <w:lang w:val="ru-RU"/>
        </w:rPr>
        <w:t>2</w:t>
      </w:r>
      <w:r w:rsidRPr="00BF79A0">
        <w:rPr>
          <w:sz w:val="26"/>
          <w:szCs w:val="26"/>
          <w:lang w:val="ru-RU"/>
        </w:rPr>
        <w:t xml:space="preserve"> раза), по сравнению с ожидаемой оценкой 201</w:t>
      </w:r>
      <w:r w:rsidR="008B00FE">
        <w:rPr>
          <w:sz w:val="26"/>
          <w:szCs w:val="26"/>
          <w:lang w:val="ru-RU"/>
        </w:rPr>
        <w:t>8</w:t>
      </w:r>
      <w:r w:rsidR="00F552C6">
        <w:rPr>
          <w:sz w:val="26"/>
          <w:szCs w:val="26"/>
          <w:lang w:val="ru-RU"/>
        </w:rPr>
        <w:t xml:space="preserve"> года (102,0</w:t>
      </w:r>
      <w:r w:rsidRPr="00BF79A0">
        <w:rPr>
          <w:sz w:val="26"/>
          <w:szCs w:val="26"/>
          <w:lang w:val="ru-RU"/>
        </w:rPr>
        <w:t xml:space="preserve"> тыс. руб.) сумма доходов</w:t>
      </w:r>
      <w:r w:rsidR="00F552C6">
        <w:rPr>
          <w:sz w:val="26"/>
          <w:szCs w:val="26"/>
          <w:lang w:val="ru-RU"/>
        </w:rPr>
        <w:t xml:space="preserve"> не возрастает и остается на уровне 2017 года.</w:t>
      </w:r>
    </w:p>
    <w:p w:rsidR="0093126B" w:rsidRPr="00865890" w:rsidRDefault="0093126B" w:rsidP="0093126B">
      <w:pPr>
        <w:ind w:firstLine="708"/>
        <w:jc w:val="both"/>
        <w:rPr>
          <w:sz w:val="26"/>
          <w:szCs w:val="26"/>
          <w:lang w:val="ru-RU"/>
        </w:rPr>
      </w:pPr>
      <w:r w:rsidRPr="00865890">
        <w:rPr>
          <w:b/>
          <w:sz w:val="26"/>
          <w:szCs w:val="26"/>
          <w:lang w:val="ru-RU"/>
        </w:rPr>
        <w:t>3.3.</w:t>
      </w:r>
      <w:r w:rsidR="00EC6677">
        <w:rPr>
          <w:b/>
          <w:sz w:val="26"/>
          <w:szCs w:val="26"/>
          <w:lang w:val="ru-RU"/>
        </w:rPr>
        <w:t>4</w:t>
      </w:r>
      <w:r w:rsidRPr="00865890">
        <w:rPr>
          <w:b/>
          <w:sz w:val="26"/>
          <w:szCs w:val="26"/>
          <w:lang w:val="ru-RU"/>
        </w:rPr>
        <w:t>.</w:t>
      </w:r>
      <w:r w:rsidRPr="00865890">
        <w:rPr>
          <w:sz w:val="26"/>
          <w:szCs w:val="26"/>
          <w:lang w:val="ru-RU"/>
        </w:rPr>
        <w:t xml:space="preserve"> </w:t>
      </w:r>
      <w:r w:rsidR="00EC6677">
        <w:rPr>
          <w:sz w:val="26"/>
          <w:szCs w:val="26"/>
          <w:lang w:val="ru-RU"/>
        </w:rPr>
        <w:t>Д</w:t>
      </w:r>
      <w:r w:rsidRPr="00865890">
        <w:rPr>
          <w:sz w:val="26"/>
          <w:szCs w:val="26"/>
          <w:lang w:val="ru-RU"/>
        </w:rPr>
        <w:t xml:space="preserve">оходы от продажи земельных участков, находящихся в муниципальной собственности, запланированы в размере </w:t>
      </w:r>
      <w:r w:rsidR="008B00FE">
        <w:rPr>
          <w:sz w:val="26"/>
          <w:szCs w:val="26"/>
          <w:lang w:val="ru-RU"/>
        </w:rPr>
        <w:t>1000,0</w:t>
      </w:r>
      <w:r w:rsidRPr="00865890">
        <w:rPr>
          <w:sz w:val="26"/>
          <w:szCs w:val="26"/>
          <w:lang w:val="ru-RU"/>
        </w:rPr>
        <w:t xml:space="preserve"> тыс. руб. на 201</w:t>
      </w:r>
      <w:r w:rsidR="008B00FE">
        <w:rPr>
          <w:sz w:val="26"/>
          <w:szCs w:val="26"/>
          <w:lang w:val="ru-RU"/>
        </w:rPr>
        <w:t>9</w:t>
      </w:r>
      <w:r w:rsidRPr="00865890">
        <w:rPr>
          <w:sz w:val="26"/>
          <w:szCs w:val="26"/>
          <w:lang w:val="ru-RU"/>
        </w:rPr>
        <w:t xml:space="preserve"> год, на 20</w:t>
      </w:r>
      <w:r w:rsidR="008B00FE">
        <w:rPr>
          <w:sz w:val="26"/>
          <w:szCs w:val="26"/>
          <w:lang w:val="ru-RU"/>
        </w:rPr>
        <w:t>20</w:t>
      </w:r>
      <w:r w:rsidR="00EC6677">
        <w:rPr>
          <w:sz w:val="26"/>
          <w:szCs w:val="26"/>
          <w:lang w:val="ru-RU"/>
        </w:rPr>
        <w:t xml:space="preserve"> год в сумме </w:t>
      </w:r>
      <w:r w:rsidR="008B00FE">
        <w:rPr>
          <w:sz w:val="26"/>
          <w:szCs w:val="26"/>
          <w:lang w:val="ru-RU"/>
        </w:rPr>
        <w:t>1000,0</w:t>
      </w:r>
      <w:r w:rsidR="00EC6677">
        <w:rPr>
          <w:sz w:val="26"/>
          <w:szCs w:val="26"/>
          <w:lang w:val="ru-RU"/>
        </w:rPr>
        <w:t xml:space="preserve"> тыс</w:t>
      </w:r>
      <w:proofErr w:type="gramStart"/>
      <w:r w:rsidR="00EC6677">
        <w:rPr>
          <w:sz w:val="26"/>
          <w:szCs w:val="26"/>
          <w:lang w:val="ru-RU"/>
        </w:rPr>
        <w:t>.р</w:t>
      </w:r>
      <w:proofErr w:type="gramEnd"/>
      <w:r w:rsidR="00EC6677">
        <w:rPr>
          <w:sz w:val="26"/>
          <w:szCs w:val="26"/>
          <w:lang w:val="ru-RU"/>
        </w:rPr>
        <w:t xml:space="preserve">уб., </w:t>
      </w:r>
      <w:r w:rsidRPr="00865890">
        <w:rPr>
          <w:sz w:val="26"/>
          <w:szCs w:val="26"/>
          <w:lang w:val="ru-RU"/>
        </w:rPr>
        <w:t>20</w:t>
      </w:r>
      <w:r w:rsidR="00EC6677">
        <w:rPr>
          <w:sz w:val="26"/>
          <w:szCs w:val="26"/>
          <w:lang w:val="ru-RU"/>
        </w:rPr>
        <w:t>2</w:t>
      </w:r>
      <w:r w:rsidR="008B00FE">
        <w:rPr>
          <w:sz w:val="26"/>
          <w:szCs w:val="26"/>
          <w:lang w:val="ru-RU"/>
        </w:rPr>
        <w:t>1</w:t>
      </w:r>
      <w:r w:rsidR="00EC6677">
        <w:rPr>
          <w:sz w:val="26"/>
          <w:szCs w:val="26"/>
          <w:lang w:val="ru-RU"/>
        </w:rPr>
        <w:t xml:space="preserve"> год</w:t>
      </w:r>
      <w:r w:rsidRPr="00865890">
        <w:rPr>
          <w:sz w:val="26"/>
          <w:szCs w:val="26"/>
          <w:lang w:val="ru-RU"/>
        </w:rPr>
        <w:t xml:space="preserve"> – </w:t>
      </w:r>
      <w:r w:rsidR="008B00FE">
        <w:rPr>
          <w:sz w:val="26"/>
          <w:szCs w:val="26"/>
          <w:lang w:val="ru-RU"/>
        </w:rPr>
        <w:t>1000,0</w:t>
      </w:r>
      <w:r w:rsidRPr="00865890">
        <w:rPr>
          <w:sz w:val="26"/>
          <w:szCs w:val="26"/>
          <w:lang w:val="ru-RU"/>
        </w:rPr>
        <w:t xml:space="preserve"> тыс. руб. </w:t>
      </w:r>
    </w:p>
    <w:p w:rsidR="0093126B" w:rsidRDefault="0093126B" w:rsidP="0093126B">
      <w:pPr>
        <w:ind w:firstLine="708"/>
        <w:jc w:val="both"/>
        <w:rPr>
          <w:sz w:val="26"/>
          <w:szCs w:val="26"/>
          <w:lang w:val="ru-RU"/>
        </w:rPr>
      </w:pPr>
      <w:r w:rsidRPr="00865890">
        <w:rPr>
          <w:sz w:val="26"/>
          <w:szCs w:val="26"/>
          <w:lang w:val="ru-RU"/>
        </w:rPr>
        <w:t>По сравнению с фактическими поступлениями 201</w:t>
      </w:r>
      <w:r w:rsidR="008B00FE">
        <w:rPr>
          <w:sz w:val="26"/>
          <w:szCs w:val="26"/>
          <w:lang w:val="ru-RU"/>
        </w:rPr>
        <w:t>7</w:t>
      </w:r>
      <w:r w:rsidRPr="00865890">
        <w:rPr>
          <w:sz w:val="26"/>
          <w:szCs w:val="26"/>
          <w:lang w:val="ru-RU"/>
        </w:rPr>
        <w:t xml:space="preserve"> года (</w:t>
      </w:r>
      <w:r w:rsidR="008B00FE">
        <w:rPr>
          <w:sz w:val="26"/>
          <w:szCs w:val="26"/>
          <w:lang w:val="ru-RU"/>
        </w:rPr>
        <w:t>334,7</w:t>
      </w:r>
      <w:r w:rsidRPr="00865890">
        <w:rPr>
          <w:sz w:val="26"/>
          <w:szCs w:val="26"/>
          <w:lang w:val="ru-RU"/>
        </w:rPr>
        <w:t xml:space="preserve"> тыс. руб.) планируемые доходы 201</w:t>
      </w:r>
      <w:r w:rsidR="008B00FE">
        <w:rPr>
          <w:sz w:val="26"/>
          <w:szCs w:val="26"/>
          <w:lang w:val="ru-RU"/>
        </w:rPr>
        <w:t>9</w:t>
      </w:r>
      <w:r w:rsidRPr="00865890">
        <w:rPr>
          <w:sz w:val="26"/>
          <w:szCs w:val="26"/>
          <w:lang w:val="ru-RU"/>
        </w:rPr>
        <w:t xml:space="preserve"> года у</w:t>
      </w:r>
      <w:r w:rsidR="008B00FE">
        <w:rPr>
          <w:sz w:val="26"/>
          <w:szCs w:val="26"/>
          <w:lang w:val="ru-RU"/>
        </w:rPr>
        <w:t>величиваются</w:t>
      </w:r>
      <w:r w:rsidRPr="00865890">
        <w:rPr>
          <w:sz w:val="26"/>
          <w:szCs w:val="26"/>
          <w:lang w:val="ru-RU"/>
        </w:rPr>
        <w:t xml:space="preserve"> на </w:t>
      </w:r>
      <w:r w:rsidR="008B00FE">
        <w:rPr>
          <w:sz w:val="26"/>
          <w:szCs w:val="26"/>
          <w:lang w:val="ru-RU"/>
        </w:rPr>
        <w:t>665,3</w:t>
      </w:r>
      <w:r w:rsidR="00EC6677">
        <w:rPr>
          <w:sz w:val="26"/>
          <w:szCs w:val="26"/>
          <w:lang w:val="ru-RU"/>
        </w:rPr>
        <w:t xml:space="preserve"> тыс. руб.,</w:t>
      </w:r>
      <w:r w:rsidRPr="00865890">
        <w:rPr>
          <w:sz w:val="26"/>
          <w:szCs w:val="26"/>
          <w:lang w:val="ru-RU"/>
        </w:rPr>
        <w:t xml:space="preserve"> по сравнению с ожидаемыми доходами текущего года (</w:t>
      </w:r>
      <w:r w:rsidR="008B00FE">
        <w:rPr>
          <w:sz w:val="26"/>
          <w:szCs w:val="26"/>
          <w:lang w:val="ru-RU"/>
        </w:rPr>
        <w:t>19290,0</w:t>
      </w:r>
      <w:r w:rsidRPr="00865890">
        <w:rPr>
          <w:sz w:val="26"/>
          <w:szCs w:val="26"/>
          <w:lang w:val="ru-RU"/>
        </w:rPr>
        <w:t xml:space="preserve"> тыс. руб.) сумма доходов </w:t>
      </w:r>
      <w:r w:rsidR="008B00FE">
        <w:rPr>
          <w:sz w:val="26"/>
          <w:szCs w:val="26"/>
          <w:lang w:val="ru-RU"/>
        </w:rPr>
        <w:t>значительно уменьшается.</w:t>
      </w:r>
      <w:r w:rsidRPr="00865890">
        <w:rPr>
          <w:sz w:val="26"/>
          <w:szCs w:val="26"/>
          <w:lang w:val="ru-RU"/>
        </w:rPr>
        <w:t xml:space="preserve"> </w:t>
      </w:r>
    </w:p>
    <w:p w:rsidR="0093126B" w:rsidRDefault="0093126B" w:rsidP="0093126B">
      <w:pPr>
        <w:ind w:firstLine="708"/>
        <w:jc w:val="both"/>
        <w:rPr>
          <w:sz w:val="26"/>
          <w:szCs w:val="26"/>
          <w:lang w:val="ru-RU"/>
        </w:rPr>
      </w:pPr>
      <w:r w:rsidRPr="00F07374">
        <w:rPr>
          <w:b/>
          <w:sz w:val="26"/>
          <w:szCs w:val="26"/>
          <w:lang w:val="ru-RU"/>
        </w:rPr>
        <w:t>3.3.</w:t>
      </w:r>
      <w:r w:rsidR="00A21DEC">
        <w:rPr>
          <w:b/>
          <w:sz w:val="26"/>
          <w:szCs w:val="26"/>
          <w:lang w:val="ru-RU"/>
        </w:rPr>
        <w:t>5</w:t>
      </w:r>
      <w:r w:rsidRPr="00F07374">
        <w:rPr>
          <w:b/>
          <w:sz w:val="26"/>
          <w:szCs w:val="26"/>
          <w:lang w:val="ru-RU"/>
        </w:rPr>
        <w:t>.</w:t>
      </w:r>
      <w:r w:rsidRPr="00F07374">
        <w:rPr>
          <w:sz w:val="26"/>
          <w:szCs w:val="26"/>
          <w:lang w:val="ru-RU"/>
        </w:rPr>
        <w:t xml:space="preserve"> Суммы штрафов, санкций, возмещение ущерба планируются в сумме </w:t>
      </w:r>
      <w:r w:rsidR="00AE4779">
        <w:rPr>
          <w:sz w:val="26"/>
          <w:szCs w:val="26"/>
          <w:lang w:val="ru-RU"/>
        </w:rPr>
        <w:t>400,0</w:t>
      </w:r>
      <w:r w:rsidRPr="00F07374">
        <w:rPr>
          <w:sz w:val="26"/>
          <w:szCs w:val="26"/>
          <w:lang w:val="ru-RU"/>
        </w:rPr>
        <w:t xml:space="preserve"> тыс. руб. ежегодно. По сравнению с фактическими поступлениями 201</w:t>
      </w:r>
      <w:r w:rsidR="008B00FE">
        <w:rPr>
          <w:sz w:val="26"/>
          <w:szCs w:val="26"/>
          <w:lang w:val="ru-RU"/>
        </w:rPr>
        <w:t>7</w:t>
      </w:r>
      <w:r w:rsidRPr="00F07374">
        <w:rPr>
          <w:sz w:val="26"/>
          <w:szCs w:val="26"/>
          <w:lang w:val="ru-RU"/>
        </w:rPr>
        <w:t xml:space="preserve"> года (</w:t>
      </w:r>
      <w:r w:rsidR="008B00FE">
        <w:rPr>
          <w:sz w:val="26"/>
          <w:szCs w:val="26"/>
          <w:lang w:val="ru-RU"/>
        </w:rPr>
        <w:t>1448,7</w:t>
      </w:r>
      <w:r w:rsidRPr="00F07374">
        <w:rPr>
          <w:sz w:val="26"/>
          <w:szCs w:val="26"/>
          <w:lang w:val="ru-RU"/>
        </w:rPr>
        <w:t xml:space="preserve"> тыс. руб.) доходы 201</w:t>
      </w:r>
      <w:r w:rsidR="008B00FE">
        <w:rPr>
          <w:sz w:val="26"/>
          <w:szCs w:val="26"/>
          <w:lang w:val="ru-RU"/>
        </w:rPr>
        <w:t>9</w:t>
      </w:r>
      <w:r w:rsidRPr="00F07374">
        <w:rPr>
          <w:sz w:val="26"/>
          <w:szCs w:val="26"/>
          <w:lang w:val="ru-RU"/>
        </w:rPr>
        <w:t xml:space="preserve"> года у</w:t>
      </w:r>
      <w:r w:rsidR="00AE4779">
        <w:rPr>
          <w:sz w:val="26"/>
          <w:szCs w:val="26"/>
          <w:lang w:val="ru-RU"/>
        </w:rPr>
        <w:t>меньшаются</w:t>
      </w:r>
      <w:r w:rsidRPr="00F07374">
        <w:rPr>
          <w:sz w:val="26"/>
          <w:szCs w:val="26"/>
          <w:lang w:val="ru-RU"/>
        </w:rPr>
        <w:t xml:space="preserve"> на</w:t>
      </w:r>
      <w:r w:rsidR="008B00FE">
        <w:rPr>
          <w:sz w:val="26"/>
          <w:szCs w:val="26"/>
          <w:lang w:val="ru-RU"/>
        </w:rPr>
        <w:t xml:space="preserve"> 1048,7</w:t>
      </w:r>
      <w:r w:rsidRPr="00F07374">
        <w:rPr>
          <w:sz w:val="26"/>
          <w:szCs w:val="26"/>
          <w:lang w:val="ru-RU"/>
        </w:rPr>
        <w:t xml:space="preserve"> тыс. руб. (</w:t>
      </w:r>
      <w:r w:rsidR="00AE4779">
        <w:rPr>
          <w:sz w:val="26"/>
          <w:szCs w:val="26"/>
          <w:lang w:val="ru-RU"/>
        </w:rPr>
        <w:t xml:space="preserve">в </w:t>
      </w:r>
      <w:r w:rsidR="008B00FE">
        <w:rPr>
          <w:sz w:val="26"/>
          <w:szCs w:val="26"/>
          <w:lang w:val="ru-RU"/>
        </w:rPr>
        <w:t>3</w:t>
      </w:r>
      <w:r w:rsidR="00AE4779">
        <w:rPr>
          <w:sz w:val="26"/>
          <w:szCs w:val="26"/>
          <w:lang w:val="ru-RU"/>
        </w:rPr>
        <w:t>,6 раза</w:t>
      </w:r>
      <w:r w:rsidRPr="00F07374">
        <w:rPr>
          <w:sz w:val="26"/>
          <w:szCs w:val="26"/>
          <w:lang w:val="ru-RU"/>
        </w:rPr>
        <w:t>), по сравнению с ожидаемыми доходами 201</w:t>
      </w:r>
      <w:r w:rsidR="008B00FE">
        <w:rPr>
          <w:sz w:val="26"/>
          <w:szCs w:val="26"/>
          <w:lang w:val="ru-RU"/>
        </w:rPr>
        <w:t>8</w:t>
      </w:r>
      <w:r w:rsidRPr="00F07374">
        <w:rPr>
          <w:sz w:val="26"/>
          <w:szCs w:val="26"/>
          <w:lang w:val="ru-RU"/>
        </w:rPr>
        <w:t xml:space="preserve"> года (</w:t>
      </w:r>
      <w:r w:rsidR="008B00FE">
        <w:rPr>
          <w:sz w:val="26"/>
          <w:szCs w:val="26"/>
          <w:lang w:val="ru-RU"/>
        </w:rPr>
        <w:t>400,0</w:t>
      </w:r>
      <w:r w:rsidRPr="00F07374">
        <w:rPr>
          <w:sz w:val="26"/>
          <w:szCs w:val="26"/>
          <w:lang w:val="ru-RU"/>
        </w:rPr>
        <w:t xml:space="preserve"> тыс. руб.) сумма доходов </w:t>
      </w:r>
      <w:r w:rsidR="008B00FE">
        <w:rPr>
          <w:sz w:val="26"/>
          <w:szCs w:val="26"/>
          <w:lang w:val="ru-RU"/>
        </w:rPr>
        <w:t>остается неизменной.</w:t>
      </w:r>
      <w:r w:rsidRPr="00865890">
        <w:rPr>
          <w:sz w:val="26"/>
          <w:szCs w:val="26"/>
          <w:lang w:val="ru-RU"/>
        </w:rPr>
        <w:t xml:space="preserve"> </w:t>
      </w:r>
    </w:p>
    <w:p w:rsidR="00A21DEC" w:rsidRDefault="00A21DEC" w:rsidP="00A21DEC">
      <w:pPr>
        <w:ind w:firstLine="708"/>
        <w:jc w:val="both"/>
        <w:rPr>
          <w:sz w:val="26"/>
          <w:szCs w:val="26"/>
          <w:lang w:val="ru-RU"/>
        </w:rPr>
      </w:pPr>
      <w:r w:rsidRPr="00F07374">
        <w:rPr>
          <w:b/>
          <w:sz w:val="26"/>
          <w:szCs w:val="26"/>
          <w:lang w:val="ru-RU"/>
        </w:rPr>
        <w:t>3.3.</w:t>
      </w:r>
      <w:r>
        <w:rPr>
          <w:b/>
          <w:sz w:val="26"/>
          <w:szCs w:val="26"/>
          <w:lang w:val="ru-RU"/>
        </w:rPr>
        <w:t>6</w:t>
      </w:r>
      <w:r w:rsidRPr="00F07374">
        <w:rPr>
          <w:b/>
          <w:sz w:val="26"/>
          <w:szCs w:val="26"/>
          <w:lang w:val="ru-RU"/>
        </w:rPr>
        <w:t>.</w:t>
      </w:r>
      <w:r w:rsidRPr="00F07374">
        <w:rPr>
          <w:sz w:val="26"/>
          <w:szCs w:val="26"/>
          <w:lang w:val="ru-RU"/>
        </w:rPr>
        <w:t xml:space="preserve"> Сумм</w:t>
      </w:r>
      <w:r>
        <w:rPr>
          <w:sz w:val="26"/>
          <w:szCs w:val="26"/>
          <w:lang w:val="ru-RU"/>
        </w:rPr>
        <w:t>а</w:t>
      </w:r>
      <w:r w:rsidRPr="00F07374">
        <w:rPr>
          <w:sz w:val="26"/>
          <w:szCs w:val="26"/>
          <w:lang w:val="ru-RU"/>
        </w:rPr>
        <w:t xml:space="preserve"> </w:t>
      </w:r>
      <w:r>
        <w:rPr>
          <w:sz w:val="26"/>
          <w:szCs w:val="26"/>
          <w:lang w:val="ru-RU"/>
        </w:rPr>
        <w:t>прочих неналоговых доходов</w:t>
      </w:r>
      <w:r w:rsidRPr="00F07374">
        <w:rPr>
          <w:sz w:val="26"/>
          <w:szCs w:val="26"/>
          <w:lang w:val="ru-RU"/>
        </w:rPr>
        <w:t xml:space="preserve"> планируются в сумме </w:t>
      </w:r>
      <w:r>
        <w:rPr>
          <w:sz w:val="26"/>
          <w:szCs w:val="26"/>
          <w:lang w:val="ru-RU"/>
        </w:rPr>
        <w:t>200,0</w:t>
      </w:r>
      <w:r w:rsidRPr="00F07374">
        <w:rPr>
          <w:sz w:val="26"/>
          <w:szCs w:val="26"/>
          <w:lang w:val="ru-RU"/>
        </w:rPr>
        <w:t xml:space="preserve"> тыс. руб. ежегодно. По сравнению с фактическими поступлениями 2</w:t>
      </w:r>
      <w:r w:rsidR="008B00FE">
        <w:rPr>
          <w:sz w:val="26"/>
          <w:szCs w:val="26"/>
          <w:lang w:val="ru-RU"/>
        </w:rPr>
        <w:t>017</w:t>
      </w:r>
      <w:r w:rsidRPr="00F07374">
        <w:rPr>
          <w:sz w:val="26"/>
          <w:szCs w:val="26"/>
          <w:lang w:val="ru-RU"/>
        </w:rPr>
        <w:t xml:space="preserve"> года (</w:t>
      </w:r>
      <w:r w:rsidR="008B00FE">
        <w:rPr>
          <w:sz w:val="26"/>
          <w:szCs w:val="26"/>
          <w:lang w:val="ru-RU"/>
        </w:rPr>
        <w:t>211,1</w:t>
      </w:r>
      <w:r w:rsidRPr="00F07374">
        <w:rPr>
          <w:sz w:val="26"/>
          <w:szCs w:val="26"/>
          <w:lang w:val="ru-RU"/>
        </w:rPr>
        <w:t xml:space="preserve"> тыс. руб.) доходы 201</w:t>
      </w:r>
      <w:r w:rsidR="008B00FE">
        <w:rPr>
          <w:sz w:val="26"/>
          <w:szCs w:val="26"/>
          <w:lang w:val="ru-RU"/>
        </w:rPr>
        <w:t>9</w:t>
      </w:r>
      <w:r w:rsidRPr="00F07374">
        <w:rPr>
          <w:sz w:val="26"/>
          <w:szCs w:val="26"/>
          <w:lang w:val="ru-RU"/>
        </w:rPr>
        <w:t xml:space="preserve"> года у</w:t>
      </w:r>
      <w:r>
        <w:rPr>
          <w:sz w:val="26"/>
          <w:szCs w:val="26"/>
          <w:lang w:val="ru-RU"/>
        </w:rPr>
        <w:t>меньшаются</w:t>
      </w:r>
      <w:r w:rsidRPr="00F07374">
        <w:rPr>
          <w:sz w:val="26"/>
          <w:szCs w:val="26"/>
          <w:lang w:val="ru-RU"/>
        </w:rPr>
        <w:t xml:space="preserve"> на </w:t>
      </w:r>
      <w:r w:rsidR="008B00FE">
        <w:rPr>
          <w:sz w:val="26"/>
          <w:szCs w:val="26"/>
          <w:lang w:val="ru-RU"/>
        </w:rPr>
        <w:t>11,1</w:t>
      </w:r>
      <w:r w:rsidRPr="00F07374">
        <w:rPr>
          <w:sz w:val="26"/>
          <w:szCs w:val="26"/>
          <w:lang w:val="ru-RU"/>
        </w:rPr>
        <w:t xml:space="preserve"> тыс. руб. (</w:t>
      </w:r>
      <w:r w:rsidR="008B00FE">
        <w:rPr>
          <w:sz w:val="26"/>
          <w:szCs w:val="26"/>
          <w:lang w:val="ru-RU"/>
        </w:rPr>
        <w:t>5,5%</w:t>
      </w:r>
      <w:r w:rsidRPr="00F07374">
        <w:rPr>
          <w:sz w:val="26"/>
          <w:szCs w:val="26"/>
          <w:lang w:val="ru-RU"/>
        </w:rPr>
        <w:t>), по сравнению с ожидаемыми доходами 201</w:t>
      </w:r>
      <w:r w:rsidR="008B00FE">
        <w:rPr>
          <w:sz w:val="26"/>
          <w:szCs w:val="26"/>
          <w:lang w:val="ru-RU"/>
        </w:rPr>
        <w:t>8</w:t>
      </w:r>
      <w:r w:rsidRPr="00F07374">
        <w:rPr>
          <w:sz w:val="26"/>
          <w:szCs w:val="26"/>
          <w:lang w:val="ru-RU"/>
        </w:rPr>
        <w:t xml:space="preserve"> года (</w:t>
      </w:r>
      <w:r w:rsidR="008B00FE">
        <w:rPr>
          <w:sz w:val="26"/>
          <w:szCs w:val="26"/>
          <w:lang w:val="ru-RU"/>
        </w:rPr>
        <w:t>350,0</w:t>
      </w:r>
      <w:r w:rsidRPr="00F07374">
        <w:rPr>
          <w:sz w:val="26"/>
          <w:szCs w:val="26"/>
          <w:lang w:val="ru-RU"/>
        </w:rPr>
        <w:t xml:space="preserve"> тыс. руб.) сумма доходов </w:t>
      </w:r>
      <w:r>
        <w:rPr>
          <w:sz w:val="26"/>
          <w:szCs w:val="26"/>
          <w:lang w:val="ru-RU"/>
        </w:rPr>
        <w:t>остается неизменной и составляет 200,0 тыс</w:t>
      </w:r>
      <w:proofErr w:type="gramStart"/>
      <w:r>
        <w:rPr>
          <w:sz w:val="26"/>
          <w:szCs w:val="26"/>
          <w:lang w:val="ru-RU"/>
        </w:rPr>
        <w:t>.р</w:t>
      </w:r>
      <w:proofErr w:type="gramEnd"/>
      <w:r>
        <w:rPr>
          <w:sz w:val="26"/>
          <w:szCs w:val="26"/>
          <w:lang w:val="ru-RU"/>
        </w:rPr>
        <w:t>уб.</w:t>
      </w:r>
    </w:p>
    <w:p w:rsidR="0093126B" w:rsidRPr="005369DA" w:rsidRDefault="0093126B" w:rsidP="0093126B">
      <w:pPr>
        <w:ind w:firstLine="708"/>
        <w:jc w:val="both"/>
        <w:rPr>
          <w:sz w:val="26"/>
          <w:szCs w:val="26"/>
          <w:lang w:val="ru-RU"/>
        </w:rPr>
      </w:pPr>
      <w:r w:rsidRPr="00F07374">
        <w:rPr>
          <w:b/>
          <w:sz w:val="26"/>
          <w:szCs w:val="26"/>
          <w:lang w:val="ru-RU"/>
        </w:rPr>
        <w:t>3.4.</w:t>
      </w:r>
      <w:r w:rsidRPr="00F07374">
        <w:rPr>
          <w:sz w:val="26"/>
          <w:szCs w:val="26"/>
          <w:lang w:val="ru-RU"/>
        </w:rPr>
        <w:t xml:space="preserve"> Объем безвозмездных поступлений прогнозируется на 201</w:t>
      </w:r>
      <w:r w:rsidR="006735B6">
        <w:rPr>
          <w:sz w:val="26"/>
          <w:szCs w:val="26"/>
          <w:lang w:val="ru-RU"/>
        </w:rPr>
        <w:t>9</w:t>
      </w:r>
      <w:r w:rsidRPr="00F07374">
        <w:rPr>
          <w:sz w:val="26"/>
          <w:szCs w:val="26"/>
          <w:lang w:val="ru-RU"/>
        </w:rPr>
        <w:t xml:space="preserve"> год в сумме </w:t>
      </w:r>
      <w:r w:rsidR="006735B6">
        <w:rPr>
          <w:sz w:val="26"/>
          <w:szCs w:val="26"/>
          <w:lang w:val="ru-RU"/>
        </w:rPr>
        <w:t>81573,6</w:t>
      </w:r>
      <w:r w:rsidRPr="00F07374">
        <w:rPr>
          <w:sz w:val="26"/>
          <w:szCs w:val="26"/>
          <w:lang w:val="ru-RU"/>
        </w:rPr>
        <w:t xml:space="preserve"> тыс. руб., </w:t>
      </w:r>
      <w:r w:rsidRPr="005369DA">
        <w:rPr>
          <w:sz w:val="26"/>
          <w:szCs w:val="26"/>
          <w:lang w:val="ru-RU"/>
        </w:rPr>
        <w:t>что на</w:t>
      </w:r>
      <w:r w:rsidR="006735B6">
        <w:rPr>
          <w:sz w:val="26"/>
          <w:szCs w:val="26"/>
          <w:lang w:val="ru-RU"/>
        </w:rPr>
        <w:t xml:space="preserve"> 29924,7</w:t>
      </w:r>
      <w:r w:rsidRPr="005369DA">
        <w:rPr>
          <w:sz w:val="26"/>
          <w:szCs w:val="26"/>
          <w:lang w:val="ru-RU"/>
        </w:rPr>
        <w:t xml:space="preserve"> тыс. руб. (</w:t>
      </w:r>
      <w:r w:rsidR="00A21DEC">
        <w:rPr>
          <w:sz w:val="26"/>
          <w:szCs w:val="26"/>
          <w:lang w:val="ru-RU"/>
        </w:rPr>
        <w:t>в 1,</w:t>
      </w:r>
      <w:r w:rsidR="006735B6">
        <w:rPr>
          <w:sz w:val="26"/>
          <w:szCs w:val="26"/>
          <w:lang w:val="ru-RU"/>
        </w:rPr>
        <w:t>4</w:t>
      </w:r>
      <w:r w:rsidR="00A21DEC">
        <w:rPr>
          <w:sz w:val="26"/>
          <w:szCs w:val="26"/>
          <w:lang w:val="ru-RU"/>
        </w:rPr>
        <w:t xml:space="preserve"> раза</w:t>
      </w:r>
      <w:r w:rsidRPr="005369DA">
        <w:rPr>
          <w:sz w:val="26"/>
          <w:szCs w:val="26"/>
          <w:lang w:val="ru-RU"/>
        </w:rPr>
        <w:t xml:space="preserve">) </w:t>
      </w:r>
      <w:r>
        <w:rPr>
          <w:sz w:val="26"/>
          <w:szCs w:val="26"/>
          <w:lang w:val="ru-RU"/>
        </w:rPr>
        <w:t>ниже</w:t>
      </w:r>
      <w:r w:rsidRPr="005369DA">
        <w:rPr>
          <w:sz w:val="26"/>
          <w:szCs w:val="26"/>
          <w:lang w:val="ru-RU"/>
        </w:rPr>
        <w:t xml:space="preserve"> фактических поступлений 201</w:t>
      </w:r>
      <w:r w:rsidR="006735B6">
        <w:rPr>
          <w:sz w:val="26"/>
          <w:szCs w:val="26"/>
          <w:lang w:val="ru-RU"/>
        </w:rPr>
        <w:t>7</w:t>
      </w:r>
      <w:r w:rsidRPr="005369DA">
        <w:rPr>
          <w:sz w:val="26"/>
          <w:szCs w:val="26"/>
          <w:lang w:val="ru-RU"/>
        </w:rPr>
        <w:t xml:space="preserve"> года (</w:t>
      </w:r>
      <w:r w:rsidR="006735B6">
        <w:rPr>
          <w:sz w:val="26"/>
          <w:szCs w:val="26"/>
          <w:lang w:val="ru-RU"/>
        </w:rPr>
        <w:t>111498,3</w:t>
      </w:r>
      <w:r w:rsidRPr="005369DA">
        <w:rPr>
          <w:sz w:val="26"/>
          <w:szCs w:val="26"/>
          <w:lang w:val="ru-RU"/>
        </w:rPr>
        <w:t xml:space="preserve"> тыс. руб.). </w:t>
      </w:r>
    </w:p>
    <w:p w:rsidR="0093126B" w:rsidRDefault="0093126B" w:rsidP="0093126B">
      <w:pPr>
        <w:ind w:firstLine="708"/>
        <w:jc w:val="both"/>
        <w:rPr>
          <w:sz w:val="26"/>
          <w:szCs w:val="26"/>
          <w:lang w:val="ru-RU"/>
        </w:rPr>
      </w:pPr>
      <w:r w:rsidRPr="005369DA">
        <w:rPr>
          <w:sz w:val="26"/>
          <w:szCs w:val="26"/>
          <w:lang w:val="ru-RU"/>
        </w:rPr>
        <w:t>На плановый период 20</w:t>
      </w:r>
      <w:r w:rsidR="006735B6">
        <w:rPr>
          <w:sz w:val="26"/>
          <w:szCs w:val="26"/>
          <w:lang w:val="ru-RU"/>
        </w:rPr>
        <w:t>20</w:t>
      </w:r>
      <w:r w:rsidRPr="005369DA">
        <w:rPr>
          <w:sz w:val="26"/>
          <w:szCs w:val="26"/>
          <w:lang w:val="ru-RU"/>
        </w:rPr>
        <w:t>-20</w:t>
      </w:r>
      <w:r w:rsidR="00877C0C">
        <w:rPr>
          <w:sz w:val="26"/>
          <w:szCs w:val="26"/>
          <w:lang w:val="ru-RU"/>
        </w:rPr>
        <w:t>2</w:t>
      </w:r>
      <w:r w:rsidR="006735B6">
        <w:rPr>
          <w:sz w:val="26"/>
          <w:szCs w:val="26"/>
          <w:lang w:val="ru-RU"/>
        </w:rPr>
        <w:t>1</w:t>
      </w:r>
      <w:r w:rsidRPr="005369DA">
        <w:rPr>
          <w:sz w:val="26"/>
          <w:szCs w:val="26"/>
          <w:lang w:val="ru-RU"/>
        </w:rPr>
        <w:t xml:space="preserve"> годов безвозмездные поступления прогнозируются в сумме </w:t>
      </w:r>
      <w:r w:rsidR="006735B6">
        <w:rPr>
          <w:sz w:val="26"/>
          <w:szCs w:val="26"/>
          <w:lang w:val="ru-RU"/>
        </w:rPr>
        <w:t>56537,9</w:t>
      </w:r>
      <w:r w:rsidR="00941290">
        <w:rPr>
          <w:sz w:val="26"/>
          <w:szCs w:val="26"/>
          <w:lang w:val="ru-RU"/>
        </w:rPr>
        <w:t xml:space="preserve"> </w:t>
      </w:r>
      <w:r w:rsidRPr="005369DA">
        <w:rPr>
          <w:sz w:val="26"/>
          <w:szCs w:val="26"/>
          <w:lang w:val="ru-RU"/>
        </w:rPr>
        <w:t xml:space="preserve">тыс. руб. и </w:t>
      </w:r>
      <w:r w:rsidR="006735B6">
        <w:rPr>
          <w:sz w:val="26"/>
          <w:szCs w:val="26"/>
          <w:lang w:val="ru-RU"/>
        </w:rPr>
        <w:t>54861,0</w:t>
      </w:r>
      <w:r w:rsidRPr="005369DA">
        <w:rPr>
          <w:sz w:val="26"/>
          <w:szCs w:val="26"/>
          <w:lang w:val="ru-RU"/>
        </w:rPr>
        <w:t xml:space="preserve"> тыс. руб. соответственно. </w:t>
      </w:r>
    </w:p>
    <w:p w:rsidR="00F44EA8" w:rsidRPr="00983759" w:rsidRDefault="00F44EA8" w:rsidP="00F44EA8">
      <w:pPr>
        <w:shd w:val="clear" w:color="auto" w:fill="FFFFFF"/>
        <w:ind w:firstLine="709"/>
        <w:jc w:val="both"/>
        <w:rPr>
          <w:b/>
          <w:bCs/>
          <w:sz w:val="26"/>
          <w:szCs w:val="26"/>
          <w:lang w:val="ru-RU"/>
        </w:rPr>
      </w:pPr>
      <w:r w:rsidRPr="00983759">
        <w:rPr>
          <w:sz w:val="26"/>
          <w:szCs w:val="26"/>
          <w:lang w:val="ru-RU"/>
        </w:rPr>
        <w:t>Финансовая помощь из областного бюджета в виде дотаций, субвенций, субсидий планируется в пределах средств,  предусмотренных в проекте областного бюджета на 201</w:t>
      </w:r>
      <w:r w:rsidR="006735B6">
        <w:rPr>
          <w:sz w:val="26"/>
          <w:szCs w:val="26"/>
          <w:lang w:val="ru-RU"/>
        </w:rPr>
        <w:t>9</w:t>
      </w:r>
      <w:r w:rsidRPr="00983759">
        <w:rPr>
          <w:sz w:val="26"/>
          <w:szCs w:val="26"/>
          <w:lang w:val="ru-RU"/>
        </w:rPr>
        <w:t xml:space="preserve"> год и плановый период 20</w:t>
      </w:r>
      <w:r w:rsidR="006735B6">
        <w:rPr>
          <w:sz w:val="26"/>
          <w:szCs w:val="26"/>
          <w:lang w:val="ru-RU"/>
        </w:rPr>
        <w:t>20-2021</w:t>
      </w:r>
      <w:r w:rsidRPr="00983759">
        <w:rPr>
          <w:sz w:val="26"/>
          <w:szCs w:val="26"/>
          <w:lang w:val="ru-RU"/>
        </w:rPr>
        <w:t xml:space="preserve"> годов.</w:t>
      </w:r>
    </w:p>
    <w:p w:rsidR="0093126B" w:rsidRPr="006A718D" w:rsidRDefault="0093126B" w:rsidP="0093126B">
      <w:pPr>
        <w:widowControl w:val="0"/>
        <w:tabs>
          <w:tab w:val="left" w:pos="0"/>
        </w:tabs>
        <w:ind w:firstLine="720"/>
        <w:jc w:val="both"/>
        <w:rPr>
          <w:sz w:val="26"/>
          <w:szCs w:val="26"/>
          <w:lang w:val="ru-RU"/>
        </w:rPr>
      </w:pPr>
      <w:r w:rsidRPr="006A718D">
        <w:rPr>
          <w:sz w:val="26"/>
          <w:szCs w:val="26"/>
          <w:lang w:val="ru-RU"/>
        </w:rPr>
        <w:t xml:space="preserve">Темпы роста (снижения) </w:t>
      </w:r>
      <w:r w:rsidR="00941290">
        <w:rPr>
          <w:sz w:val="26"/>
          <w:szCs w:val="26"/>
          <w:lang w:val="ru-RU"/>
        </w:rPr>
        <w:t>безвозмездных поступлений</w:t>
      </w:r>
      <w:r w:rsidRPr="006A718D">
        <w:rPr>
          <w:sz w:val="26"/>
          <w:szCs w:val="26"/>
          <w:lang w:val="ru-RU"/>
        </w:rPr>
        <w:t xml:space="preserve"> бюджета на 201</w:t>
      </w:r>
      <w:r w:rsidR="006735B6">
        <w:rPr>
          <w:sz w:val="26"/>
          <w:szCs w:val="26"/>
          <w:lang w:val="ru-RU"/>
        </w:rPr>
        <w:t>9</w:t>
      </w:r>
      <w:r w:rsidRPr="006A718D">
        <w:rPr>
          <w:sz w:val="26"/>
          <w:szCs w:val="26"/>
          <w:lang w:val="ru-RU"/>
        </w:rPr>
        <w:t>-20</w:t>
      </w:r>
      <w:r w:rsidR="00941290">
        <w:rPr>
          <w:sz w:val="26"/>
          <w:szCs w:val="26"/>
          <w:lang w:val="ru-RU"/>
        </w:rPr>
        <w:t>2</w:t>
      </w:r>
      <w:r w:rsidR="006735B6">
        <w:rPr>
          <w:sz w:val="26"/>
          <w:szCs w:val="26"/>
          <w:lang w:val="ru-RU"/>
        </w:rPr>
        <w:t>1</w:t>
      </w:r>
      <w:r w:rsidRPr="006A718D">
        <w:rPr>
          <w:sz w:val="26"/>
          <w:szCs w:val="26"/>
          <w:lang w:val="ru-RU"/>
        </w:rPr>
        <w:t xml:space="preserve"> годы в разрезе отдельных источников приведены в </w:t>
      </w:r>
      <w:r>
        <w:rPr>
          <w:sz w:val="26"/>
          <w:szCs w:val="26"/>
          <w:lang w:val="ru-RU"/>
        </w:rPr>
        <w:t>Т</w:t>
      </w:r>
      <w:r w:rsidRPr="006A718D">
        <w:rPr>
          <w:sz w:val="26"/>
          <w:szCs w:val="26"/>
          <w:lang w:val="ru-RU"/>
        </w:rPr>
        <w:t>аблице</w:t>
      </w:r>
      <w:r>
        <w:rPr>
          <w:sz w:val="26"/>
          <w:szCs w:val="26"/>
          <w:lang w:val="ru-RU"/>
        </w:rPr>
        <w:t xml:space="preserve"> </w:t>
      </w:r>
      <w:r w:rsidR="00902DE1">
        <w:rPr>
          <w:sz w:val="26"/>
          <w:szCs w:val="26"/>
          <w:lang w:val="ru-RU"/>
        </w:rPr>
        <w:t>7</w:t>
      </w:r>
      <w:r w:rsidRPr="006A718D">
        <w:rPr>
          <w:sz w:val="26"/>
          <w:szCs w:val="26"/>
          <w:lang w:val="ru-RU"/>
        </w:rPr>
        <w:t>:</w:t>
      </w:r>
    </w:p>
    <w:p w:rsidR="0093126B" w:rsidRPr="00D7477A" w:rsidRDefault="0093126B" w:rsidP="0093126B">
      <w:pPr>
        <w:widowControl w:val="0"/>
        <w:tabs>
          <w:tab w:val="left" w:pos="0"/>
        </w:tabs>
        <w:ind w:firstLine="567"/>
        <w:jc w:val="right"/>
        <w:rPr>
          <w:szCs w:val="26"/>
          <w:lang w:val="ru-RU"/>
        </w:rPr>
      </w:pPr>
      <w:r>
        <w:rPr>
          <w:szCs w:val="26"/>
          <w:lang w:val="ru-RU"/>
        </w:rPr>
        <w:t xml:space="preserve">                                    </w:t>
      </w:r>
      <w:r w:rsidRPr="00D7477A">
        <w:rPr>
          <w:szCs w:val="26"/>
          <w:lang w:val="ru-RU"/>
        </w:rPr>
        <w:t xml:space="preserve">Таблица </w:t>
      </w:r>
      <w:r w:rsidR="006735B6">
        <w:rPr>
          <w:szCs w:val="26"/>
          <w:lang w:val="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418"/>
        <w:gridCol w:w="1329"/>
        <w:gridCol w:w="1329"/>
      </w:tblGrid>
      <w:tr w:rsidR="0093126B" w:rsidRPr="006F6921" w:rsidTr="007D08B7">
        <w:tc>
          <w:tcPr>
            <w:tcW w:w="5778" w:type="dxa"/>
            <w:vMerge w:val="restart"/>
            <w:shd w:val="clear" w:color="auto" w:fill="auto"/>
            <w:vAlign w:val="center"/>
          </w:tcPr>
          <w:p w:rsidR="0093126B" w:rsidRPr="005369DA" w:rsidRDefault="0093126B" w:rsidP="007D08B7">
            <w:pPr>
              <w:widowControl w:val="0"/>
              <w:tabs>
                <w:tab w:val="left" w:pos="0"/>
              </w:tabs>
              <w:jc w:val="center"/>
              <w:rPr>
                <w:szCs w:val="26"/>
                <w:lang w:val="ru-RU"/>
              </w:rPr>
            </w:pPr>
            <w:proofErr w:type="spellStart"/>
            <w:r w:rsidRPr="005369DA">
              <w:rPr>
                <w:szCs w:val="26"/>
              </w:rPr>
              <w:t>Показатель</w:t>
            </w:r>
            <w:proofErr w:type="spellEnd"/>
          </w:p>
        </w:tc>
        <w:tc>
          <w:tcPr>
            <w:tcW w:w="4076" w:type="dxa"/>
            <w:gridSpan w:val="3"/>
            <w:shd w:val="clear" w:color="auto" w:fill="auto"/>
            <w:vAlign w:val="center"/>
          </w:tcPr>
          <w:p w:rsidR="0093126B" w:rsidRPr="005369DA" w:rsidRDefault="0093126B" w:rsidP="007D08B7">
            <w:pPr>
              <w:widowControl w:val="0"/>
              <w:tabs>
                <w:tab w:val="left" w:pos="0"/>
              </w:tabs>
              <w:jc w:val="center"/>
              <w:rPr>
                <w:szCs w:val="26"/>
                <w:lang w:val="ru-RU"/>
              </w:rPr>
            </w:pPr>
            <w:proofErr w:type="spellStart"/>
            <w:r w:rsidRPr="005369DA">
              <w:rPr>
                <w:szCs w:val="26"/>
              </w:rPr>
              <w:t>Рост</w:t>
            </w:r>
            <w:proofErr w:type="spellEnd"/>
            <w:r w:rsidRPr="005369DA">
              <w:rPr>
                <w:szCs w:val="26"/>
              </w:rPr>
              <w:t xml:space="preserve"> (</w:t>
            </w:r>
            <w:proofErr w:type="spellStart"/>
            <w:r w:rsidRPr="005369DA">
              <w:rPr>
                <w:szCs w:val="26"/>
              </w:rPr>
              <w:t>снижение</w:t>
            </w:r>
            <w:proofErr w:type="spellEnd"/>
            <w:r w:rsidRPr="005369DA">
              <w:rPr>
                <w:szCs w:val="26"/>
              </w:rPr>
              <w:t>),%</w:t>
            </w:r>
          </w:p>
        </w:tc>
      </w:tr>
      <w:tr w:rsidR="0093126B" w:rsidRPr="006F6921" w:rsidTr="007D08B7">
        <w:tc>
          <w:tcPr>
            <w:tcW w:w="5778" w:type="dxa"/>
            <w:vMerge/>
            <w:shd w:val="clear" w:color="auto" w:fill="auto"/>
            <w:vAlign w:val="center"/>
          </w:tcPr>
          <w:p w:rsidR="0093126B" w:rsidRPr="006F6921" w:rsidRDefault="0093126B" w:rsidP="007D08B7">
            <w:pPr>
              <w:widowControl w:val="0"/>
              <w:tabs>
                <w:tab w:val="left" w:pos="0"/>
              </w:tabs>
              <w:jc w:val="both"/>
              <w:rPr>
                <w:szCs w:val="26"/>
                <w:highlight w:val="yellow"/>
                <w:lang w:val="ru-RU"/>
              </w:rPr>
            </w:pPr>
          </w:p>
        </w:tc>
        <w:tc>
          <w:tcPr>
            <w:tcW w:w="1418" w:type="dxa"/>
            <w:shd w:val="clear" w:color="auto" w:fill="auto"/>
            <w:vAlign w:val="center"/>
          </w:tcPr>
          <w:p w:rsidR="0093126B" w:rsidRPr="006735B6" w:rsidRDefault="0093126B" w:rsidP="006735B6">
            <w:pPr>
              <w:widowControl w:val="0"/>
              <w:tabs>
                <w:tab w:val="left" w:pos="0"/>
              </w:tabs>
              <w:jc w:val="center"/>
              <w:rPr>
                <w:szCs w:val="26"/>
                <w:lang w:val="ru-RU"/>
              </w:rPr>
            </w:pPr>
            <w:r w:rsidRPr="009B5599">
              <w:rPr>
                <w:szCs w:val="26"/>
              </w:rPr>
              <w:t>201</w:t>
            </w:r>
            <w:r w:rsidR="006735B6">
              <w:rPr>
                <w:szCs w:val="26"/>
                <w:lang w:val="ru-RU"/>
              </w:rPr>
              <w:t>9</w:t>
            </w:r>
            <w:r w:rsidRPr="009B5599">
              <w:rPr>
                <w:szCs w:val="26"/>
              </w:rPr>
              <w:t>/201</w:t>
            </w:r>
            <w:r w:rsidR="006735B6">
              <w:rPr>
                <w:szCs w:val="26"/>
                <w:lang w:val="ru-RU"/>
              </w:rPr>
              <w:t>8</w:t>
            </w:r>
          </w:p>
        </w:tc>
        <w:tc>
          <w:tcPr>
            <w:tcW w:w="1329" w:type="dxa"/>
            <w:shd w:val="clear" w:color="auto" w:fill="auto"/>
            <w:vAlign w:val="center"/>
          </w:tcPr>
          <w:p w:rsidR="0093126B" w:rsidRPr="006735B6" w:rsidRDefault="0093126B" w:rsidP="006735B6">
            <w:pPr>
              <w:widowControl w:val="0"/>
              <w:tabs>
                <w:tab w:val="left" w:pos="0"/>
              </w:tabs>
              <w:jc w:val="center"/>
              <w:rPr>
                <w:szCs w:val="26"/>
                <w:lang w:val="ru-RU"/>
              </w:rPr>
            </w:pPr>
            <w:r w:rsidRPr="009B5599">
              <w:rPr>
                <w:szCs w:val="26"/>
              </w:rPr>
              <w:t>20</w:t>
            </w:r>
            <w:proofErr w:type="spellStart"/>
            <w:r w:rsidR="006735B6">
              <w:rPr>
                <w:szCs w:val="26"/>
                <w:lang w:val="ru-RU"/>
              </w:rPr>
              <w:t>20</w:t>
            </w:r>
            <w:proofErr w:type="spellEnd"/>
            <w:r w:rsidRPr="009B5599">
              <w:rPr>
                <w:szCs w:val="26"/>
              </w:rPr>
              <w:t>/20</w:t>
            </w:r>
            <w:r w:rsidR="006735B6">
              <w:rPr>
                <w:szCs w:val="26"/>
                <w:lang w:val="ru-RU"/>
              </w:rPr>
              <w:t>19</w:t>
            </w:r>
          </w:p>
        </w:tc>
        <w:tc>
          <w:tcPr>
            <w:tcW w:w="1329" w:type="dxa"/>
            <w:shd w:val="clear" w:color="auto" w:fill="auto"/>
            <w:vAlign w:val="center"/>
          </w:tcPr>
          <w:p w:rsidR="0093126B" w:rsidRPr="006735B6" w:rsidRDefault="0093126B" w:rsidP="006735B6">
            <w:pPr>
              <w:widowControl w:val="0"/>
              <w:tabs>
                <w:tab w:val="left" w:pos="0"/>
              </w:tabs>
              <w:jc w:val="center"/>
              <w:rPr>
                <w:szCs w:val="26"/>
                <w:lang w:val="ru-RU"/>
              </w:rPr>
            </w:pPr>
            <w:r w:rsidRPr="009B5599">
              <w:rPr>
                <w:szCs w:val="26"/>
              </w:rPr>
              <w:t>20</w:t>
            </w:r>
            <w:r w:rsidR="00941290">
              <w:rPr>
                <w:szCs w:val="26"/>
                <w:lang w:val="ru-RU"/>
              </w:rPr>
              <w:t>2</w:t>
            </w:r>
            <w:r w:rsidR="006735B6">
              <w:rPr>
                <w:szCs w:val="26"/>
                <w:lang w:val="ru-RU"/>
              </w:rPr>
              <w:t>1</w:t>
            </w:r>
            <w:r w:rsidRPr="009B5599">
              <w:rPr>
                <w:szCs w:val="26"/>
              </w:rPr>
              <w:t>/20</w:t>
            </w:r>
            <w:r w:rsidR="006735B6">
              <w:rPr>
                <w:szCs w:val="26"/>
                <w:lang w:val="ru-RU"/>
              </w:rPr>
              <w:t>20</w:t>
            </w:r>
          </w:p>
        </w:tc>
      </w:tr>
      <w:tr w:rsidR="0093126B" w:rsidRPr="006F6921" w:rsidTr="007D08B7">
        <w:tc>
          <w:tcPr>
            <w:tcW w:w="5778" w:type="dxa"/>
            <w:shd w:val="clear" w:color="auto" w:fill="auto"/>
          </w:tcPr>
          <w:p w:rsidR="0093126B" w:rsidRPr="00E82942" w:rsidRDefault="0093126B" w:rsidP="007D08B7">
            <w:pPr>
              <w:jc w:val="both"/>
              <w:rPr>
                <w:szCs w:val="26"/>
                <w:lang w:val="ru-RU"/>
              </w:rPr>
            </w:pPr>
            <w:r w:rsidRPr="00E82942">
              <w:rPr>
                <w:szCs w:val="26"/>
                <w:lang w:val="ru-RU"/>
              </w:rPr>
              <w:t xml:space="preserve">Дотации </w:t>
            </w:r>
          </w:p>
        </w:tc>
        <w:tc>
          <w:tcPr>
            <w:tcW w:w="1418" w:type="dxa"/>
            <w:shd w:val="clear" w:color="auto" w:fill="auto"/>
            <w:vAlign w:val="center"/>
          </w:tcPr>
          <w:p w:rsidR="0093126B" w:rsidRPr="00E82942" w:rsidRDefault="00941290" w:rsidP="006735B6">
            <w:pPr>
              <w:widowControl w:val="0"/>
              <w:tabs>
                <w:tab w:val="left" w:pos="0"/>
              </w:tabs>
              <w:jc w:val="center"/>
              <w:rPr>
                <w:szCs w:val="26"/>
                <w:lang w:val="ru-RU"/>
              </w:rPr>
            </w:pPr>
            <w:r>
              <w:rPr>
                <w:szCs w:val="26"/>
                <w:lang w:val="ru-RU"/>
              </w:rPr>
              <w:t>-</w:t>
            </w:r>
            <w:r w:rsidR="0093126B" w:rsidRPr="00E82942">
              <w:rPr>
                <w:szCs w:val="26"/>
                <w:lang w:val="ru-RU"/>
              </w:rPr>
              <w:t xml:space="preserve"> </w:t>
            </w:r>
            <w:r w:rsidR="006735B6">
              <w:rPr>
                <w:szCs w:val="26"/>
                <w:lang w:val="ru-RU"/>
              </w:rPr>
              <w:t>24,5</w:t>
            </w:r>
          </w:p>
        </w:tc>
        <w:tc>
          <w:tcPr>
            <w:tcW w:w="1329" w:type="dxa"/>
            <w:shd w:val="clear" w:color="auto" w:fill="auto"/>
            <w:vAlign w:val="center"/>
          </w:tcPr>
          <w:p w:rsidR="0093126B" w:rsidRPr="00E82942" w:rsidRDefault="0093126B" w:rsidP="006735B6">
            <w:pPr>
              <w:widowControl w:val="0"/>
              <w:tabs>
                <w:tab w:val="left" w:pos="0"/>
              </w:tabs>
              <w:jc w:val="center"/>
              <w:rPr>
                <w:szCs w:val="26"/>
                <w:lang w:val="ru-RU"/>
              </w:rPr>
            </w:pPr>
            <w:r w:rsidRPr="00E82942">
              <w:rPr>
                <w:szCs w:val="26"/>
                <w:lang w:val="ru-RU"/>
              </w:rPr>
              <w:t xml:space="preserve">- </w:t>
            </w:r>
            <w:r w:rsidR="006735B6">
              <w:rPr>
                <w:szCs w:val="26"/>
                <w:lang w:val="ru-RU"/>
              </w:rPr>
              <w:t>3,0</w:t>
            </w:r>
          </w:p>
        </w:tc>
        <w:tc>
          <w:tcPr>
            <w:tcW w:w="1329" w:type="dxa"/>
            <w:shd w:val="clear" w:color="auto" w:fill="auto"/>
            <w:vAlign w:val="center"/>
          </w:tcPr>
          <w:p w:rsidR="0093126B" w:rsidRPr="00E82942" w:rsidRDefault="00D15B6E" w:rsidP="00FB4FA8">
            <w:pPr>
              <w:widowControl w:val="0"/>
              <w:tabs>
                <w:tab w:val="left" w:pos="0"/>
              </w:tabs>
              <w:jc w:val="center"/>
              <w:rPr>
                <w:szCs w:val="26"/>
                <w:lang w:val="ru-RU"/>
              </w:rPr>
            </w:pPr>
            <w:r>
              <w:rPr>
                <w:szCs w:val="26"/>
                <w:lang w:val="ru-RU"/>
              </w:rPr>
              <w:t>+ 2,7</w:t>
            </w:r>
          </w:p>
        </w:tc>
      </w:tr>
      <w:tr w:rsidR="0093126B" w:rsidRPr="006F6921" w:rsidTr="007D08B7">
        <w:tc>
          <w:tcPr>
            <w:tcW w:w="5778" w:type="dxa"/>
            <w:shd w:val="clear" w:color="auto" w:fill="auto"/>
          </w:tcPr>
          <w:p w:rsidR="0093126B" w:rsidRPr="00E82942" w:rsidRDefault="0093126B" w:rsidP="007D08B7">
            <w:pPr>
              <w:jc w:val="both"/>
              <w:rPr>
                <w:szCs w:val="26"/>
                <w:lang w:val="ru-RU"/>
              </w:rPr>
            </w:pPr>
            <w:r w:rsidRPr="00E82942">
              <w:rPr>
                <w:szCs w:val="26"/>
                <w:lang w:val="ru-RU"/>
              </w:rPr>
              <w:t xml:space="preserve">Субсидии </w:t>
            </w:r>
          </w:p>
        </w:tc>
        <w:tc>
          <w:tcPr>
            <w:tcW w:w="1418" w:type="dxa"/>
            <w:shd w:val="clear" w:color="auto" w:fill="auto"/>
            <w:vAlign w:val="center"/>
          </w:tcPr>
          <w:p w:rsidR="0093126B" w:rsidRPr="00E82942" w:rsidRDefault="0093126B" w:rsidP="007D08B7">
            <w:pPr>
              <w:widowControl w:val="0"/>
              <w:tabs>
                <w:tab w:val="left" w:pos="0"/>
              </w:tabs>
              <w:jc w:val="center"/>
              <w:rPr>
                <w:szCs w:val="26"/>
                <w:lang w:val="ru-RU"/>
              </w:rPr>
            </w:pPr>
          </w:p>
        </w:tc>
        <w:tc>
          <w:tcPr>
            <w:tcW w:w="1329" w:type="dxa"/>
            <w:shd w:val="clear" w:color="auto" w:fill="auto"/>
            <w:vAlign w:val="center"/>
          </w:tcPr>
          <w:p w:rsidR="0093126B" w:rsidRPr="00E82942" w:rsidRDefault="0093126B" w:rsidP="007D08B7">
            <w:pPr>
              <w:widowControl w:val="0"/>
              <w:tabs>
                <w:tab w:val="left" w:pos="0"/>
              </w:tabs>
              <w:jc w:val="center"/>
              <w:rPr>
                <w:szCs w:val="26"/>
                <w:lang w:val="ru-RU"/>
              </w:rPr>
            </w:pPr>
          </w:p>
        </w:tc>
        <w:tc>
          <w:tcPr>
            <w:tcW w:w="1329" w:type="dxa"/>
            <w:shd w:val="clear" w:color="auto" w:fill="auto"/>
            <w:vAlign w:val="center"/>
          </w:tcPr>
          <w:p w:rsidR="0093126B" w:rsidRPr="00E82942" w:rsidRDefault="0093126B" w:rsidP="007D08B7">
            <w:pPr>
              <w:widowControl w:val="0"/>
              <w:tabs>
                <w:tab w:val="left" w:pos="0"/>
              </w:tabs>
              <w:jc w:val="center"/>
              <w:rPr>
                <w:szCs w:val="26"/>
                <w:lang w:val="ru-RU"/>
              </w:rPr>
            </w:pPr>
          </w:p>
        </w:tc>
      </w:tr>
      <w:tr w:rsidR="0093126B" w:rsidRPr="006F6921" w:rsidTr="007D08B7">
        <w:tc>
          <w:tcPr>
            <w:tcW w:w="5778" w:type="dxa"/>
            <w:shd w:val="clear" w:color="auto" w:fill="auto"/>
          </w:tcPr>
          <w:p w:rsidR="0093126B" w:rsidRPr="00E82942" w:rsidRDefault="0093126B" w:rsidP="007D08B7">
            <w:pPr>
              <w:jc w:val="both"/>
              <w:rPr>
                <w:szCs w:val="26"/>
                <w:lang w:val="ru-RU"/>
              </w:rPr>
            </w:pPr>
            <w:r w:rsidRPr="00E82942">
              <w:rPr>
                <w:szCs w:val="26"/>
                <w:lang w:val="ru-RU"/>
              </w:rPr>
              <w:t xml:space="preserve">Субвенции </w:t>
            </w:r>
          </w:p>
        </w:tc>
        <w:tc>
          <w:tcPr>
            <w:tcW w:w="1418" w:type="dxa"/>
            <w:shd w:val="clear" w:color="auto" w:fill="auto"/>
            <w:vAlign w:val="center"/>
          </w:tcPr>
          <w:p w:rsidR="0093126B" w:rsidRPr="00E82942" w:rsidRDefault="00D15B6E" w:rsidP="00873BA6">
            <w:pPr>
              <w:widowControl w:val="0"/>
              <w:tabs>
                <w:tab w:val="left" w:pos="0"/>
              </w:tabs>
              <w:jc w:val="center"/>
              <w:rPr>
                <w:szCs w:val="26"/>
                <w:lang w:val="ru-RU"/>
              </w:rPr>
            </w:pPr>
            <w:r>
              <w:rPr>
                <w:szCs w:val="26"/>
                <w:lang w:val="ru-RU"/>
              </w:rPr>
              <w:t xml:space="preserve">- </w:t>
            </w:r>
            <w:r w:rsidR="00873BA6">
              <w:rPr>
                <w:szCs w:val="26"/>
                <w:lang w:val="ru-RU"/>
              </w:rPr>
              <w:t>48,4</w:t>
            </w:r>
          </w:p>
        </w:tc>
        <w:tc>
          <w:tcPr>
            <w:tcW w:w="1329" w:type="dxa"/>
            <w:shd w:val="clear" w:color="auto" w:fill="auto"/>
            <w:vAlign w:val="center"/>
          </w:tcPr>
          <w:p w:rsidR="0093126B" w:rsidRPr="00E82942" w:rsidRDefault="00D15B6E" w:rsidP="007D08B7">
            <w:pPr>
              <w:widowControl w:val="0"/>
              <w:tabs>
                <w:tab w:val="left" w:pos="0"/>
              </w:tabs>
              <w:jc w:val="center"/>
              <w:rPr>
                <w:szCs w:val="26"/>
                <w:lang w:val="ru-RU"/>
              </w:rPr>
            </w:pPr>
            <w:r>
              <w:rPr>
                <w:szCs w:val="26"/>
                <w:lang w:val="ru-RU"/>
              </w:rPr>
              <w:t>- в 1,9 раза</w:t>
            </w:r>
          </w:p>
        </w:tc>
        <w:tc>
          <w:tcPr>
            <w:tcW w:w="1329" w:type="dxa"/>
            <w:shd w:val="clear" w:color="auto" w:fill="auto"/>
            <w:vAlign w:val="center"/>
          </w:tcPr>
          <w:p w:rsidR="0093126B" w:rsidRPr="00E82942" w:rsidRDefault="00D15B6E" w:rsidP="007D08B7">
            <w:pPr>
              <w:widowControl w:val="0"/>
              <w:tabs>
                <w:tab w:val="left" w:pos="0"/>
              </w:tabs>
              <w:jc w:val="center"/>
              <w:rPr>
                <w:szCs w:val="26"/>
                <w:lang w:val="ru-RU"/>
              </w:rPr>
            </w:pPr>
            <w:r>
              <w:rPr>
                <w:szCs w:val="26"/>
                <w:lang w:val="ru-RU"/>
              </w:rPr>
              <w:t xml:space="preserve">- </w:t>
            </w:r>
            <w:r w:rsidR="00873BA6">
              <w:rPr>
                <w:szCs w:val="26"/>
                <w:lang w:val="ru-RU"/>
              </w:rPr>
              <w:t>10,7</w:t>
            </w:r>
          </w:p>
        </w:tc>
      </w:tr>
      <w:tr w:rsidR="0093126B" w:rsidRPr="006F6921" w:rsidTr="007D08B7">
        <w:tc>
          <w:tcPr>
            <w:tcW w:w="5778" w:type="dxa"/>
            <w:shd w:val="clear" w:color="auto" w:fill="auto"/>
          </w:tcPr>
          <w:p w:rsidR="0093126B" w:rsidRPr="00E82942" w:rsidRDefault="0093126B" w:rsidP="007D08B7">
            <w:pPr>
              <w:jc w:val="both"/>
              <w:rPr>
                <w:szCs w:val="26"/>
                <w:lang w:val="ru-RU"/>
              </w:rPr>
            </w:pPr>
            <w:r w:rsidRPr="00E82942">
              <w:rPr>
                <w:szCs w:val="26"/>
                <w:lang w:val="ru-RU"/>
              </w:rPr>
              <w:t>Иные МБТ</w:t>
            </w:r>
          </w:p>
        </w:tc>
        <w:tc>
          <w:tcPr>
            <w:tcW w:w="1418" w:type="dxa"/>
            <w:shd w:val="clear" w:color="auto" w:fill="auto"/>
            <w:vAlign w:val="center"/>
          </w:tcPr>
          <w:p w:rsidR="0093126B" w:rsidRPr="00E82942" w:rsidRDefault="0093126B" w:rsidP="00FB4FA8">
            <w:pPr>
              <w:widowControl w:val="0"/>
              <w:tabs>
                <w:tab w:val="left" w:pos="0"/>
              </w:tabs>
              <w:jc w:val="center"/>
              <w:rPr>
                <w:szCs w:val="26"/>
                <w:lang w:val="ru-RU"/>
              </w:rPr>
            </w:pPr>
          </w:p>
        </w:tc>
        <w:tc>
          <w:tcPr>
            <w:tcW w:w="1329" w:type="dxa"/>
            <w:shd w:val="clear" w:color="auto" w:fill="auto"/>
            <w:vAlign w:val="center"/>
          </w:tcPr>
          <w:p w:rsidR="0093126B" w:rsidRPr="00E82942" w:rsidRDefault="0093126B" w:rsidP="00FB4FA8">
            <w:pPr>
              <w:widowControl w:val="0"/>
              <w:tabs>
                <w:tab w:val="left" w:pos="0"/>
              </w:tabs>
              <w:jc w:val="center"/>
              <w:rPr>
                <w:szCs w:val="26"/>
                <w:lang w:val="ru-RU"/>
              </w:rPr>
            </w:pPr>
          </w:p>
        </w:tc>
        <w:tc>
          <w:tcPr>
            <w:tcW w:w="1329" w:type="dxa"/>
            <w:shd w:val="clear" w:color="auto" w:fill="auto"/>
            <w:vAlign w:val="center"/>
          </w:tcPr>
          <w:p w:rsidR="0093126B" w:rsidRPr="00E82942" w:rsidRDefault="0093126B" w:rsidP="007D08B7">
            <w:pPr>
              <w:widowControl w:val="0"/>
              <w:tabs>
                <w:tab w:val="left" w:pos="0"/>
              </w:tabs>
              <w:jc w:val="center"/>
              <w:rPr>
                <w:szCs w:val="26"/>
                <w:lang w:val="ru-RU"/>
              </w:rPr>
            </w:pPr>
          </w:p>
        </w:tc>
      </w:tr>
      <w:tr w:rsidR="0093126B" w:rsidRPr="006F6921" w:rsidTr="007D08B7">
        <w:tc>
          <w:tcPr>
            <w:tcW w:w="5778" w:type="dxa"/>
            <w:shd w:val="clear" w:color="auto" w:fill="auto"/>
            <w:vAlign w:val="center"/>
          </w:tcPr>
          <w:p w:rsidR="0093126B" w:rsidRPr="00E82942" w:rsidRDefault="0093126B" w:rsidP="007D08B7">
            <w:pPr>
              <w:widowControl w:val="0"/>
              <w:tabs>
                <w:tab w:val="left" w:pos="0"/>
              </w:tabs>
              <w:jc w:val="both"/>
              <w:rPr>
                <w:b/>
                <w:szCs w:val="26"/>
                <w:lang w:val="ru-RU"/>
              </w:rPr>
            </w:pPr>
            <w:r w:rsidRPr="00E82942">
              <w:rPr>
                <w:b/>
                <w:szCs w:val="26"/>
                <w:lang w:val="ru-RU"/>
              </w:rPr>
              <w:t>Итого безвозмездные поступления</w:t>
            </w:r>
          </w:p>
        </w:tc>
        <w:tc>
          <w:tcPr>
            <w:tcW w:w="1418" w:type="dxa"/>
            <w:shd w:val="clear" w:color="auto" w:fill="auto"/>
            <w:vAlign w:val="center"/>
          </w:tcPr>
          <w:p w:rsidR="0093126B" w:rsidRPr="00E82942" w:rsidRDefault="0093126B" w:rsidP="00873BA6">
            <w:pPr>
              <w:widowControl w:val="0"/>
              <w:tabs>
                <w:tab w:val="left" w:pos="0"/>
              </w:tabs>
              <w:jc w:val="center"/>
              <w:rPr>
                <w:b/>
                <w:szCs w:val="26"/>
                <w:lang w:val="ru-RU"/>
              </w:rPr>
            </w:pPr>
            <w:r w:rsidRPr="00E82942">
              <w:rPr>
                <w:b/>
                <w:szCs w:val="26"/>
                <w:lang w:val="ru-RU"/>
              </w:rPr>
              <w:t xml:space="preserve">- </w:t>
            </w:r>
            <w:r w:rsidR="00873BA6">
              <w:rPr>
                <w:b/>
                <w:szCs w:val="26"/>
                <w:lang w:val="ru-RU"/>
              </w:rPr>
              <w:t>72,9</w:t>
            </w:r>
          </w:p>
        </w:tc>
        <w:tc>
          <w:tcPr>
            <w:tcW w:w="1329" w:type="dxa"/>
            <w:shd w:val="clear" w:color="auto" w:fill="auto"/>
            <w:vAlign w:val="center"/>
          </w:tcPr>
          <w:p w:rsidR="0093126B" w:rsidRPr="00E82942" w:rsidRDefault="00873BA6" w:rsidP="00D25E71">
            <w:pPr>
              <w:widowControl w:val="0"/>
              <w:tabs>
                <w:tab w:val="left" w:pos="0"/>
              </w:tabs>
              <w:jc w:val="center"/>
              <w:rPr>
                <w:b/>
                <w:szCs w:val="26"/>
                <w:lang w:val="ru-RU"/>
              </w:rPr>
            </w:pPr>
            <w:r>
              <w:rPr>
                <w:b/>
                <w:szCs w:val="26"/>
                <w:lang w:val="ru-RU"/>
              </w:rPr>
              <w:t>- в 1,3 раза</w:t>
            </w:r>
          </w:p>
        </w:tc>
        <w:tc>
          <w:tcPr>
            <w:tcW w:w="1329" w:type="dxa"/>
            <w:shd w:val="clear" w:color="auto" w:fill="auto"/>
            <w:vAlign w:val="center"/>
          </w:tcPr>
          <w:p w:rsidR="0093126B" w:rsidRPr="00E82942" w:rsidRDefault="00873BA6" w:rsidP="007D08B7">
            <w:pPr>
              <w:widowControl w:val="0"/>
              <w:tabs>
                <w:tab w:val="left" w:pos="0"/>
              </w:tabs>
              <w:jc w:val="center"/>
              <w:rPr>
                <w:b/>
                <w:szCs w:val="26"/>
                <w:lang w:val="ru-RU"/>
              </w:rPr>
            </w:pPr>
            <w:r>
              <w:rPr>
                <w:b/>
                <w:szCs w:val="26"/>
                <w:lang w:val="ru-RU"/>
              </w:rPr>
              <w:t>- 8,0</w:t>
            </w:r>
          </w:p>
        </w:tc>
      </w:tr>
    </w:tbl>
    <w:p w:rsidR="0093126B" w:rsidRDefault="0093126B" w:rsidP="0093126B">
      <w:pPr>
        <w:widowControl w:val="0"/>
        <w:tabs>
          <w:tab w:val="left" w:pos="0"/>
        </w:tabs>
        <w:ind w:firstLine="720"/>
        <w:jc w:val="both"/>
        <w:rPr>
          <w:sz w:val="26"/>
          <w:szCs w:val="26"/>
          <w:highlight w:val="yellow"/>
          <w:lang w:val="ru-RU"/>
        </w:rPr>
      </w:pPr>
    </w:p>
    <w:p w:rsidR="00D25E71" w:rsidRDefault="0093126B" w:rsidP="0093126B">
      <w:pPr>
        <w:ind w:firstLine="720"/>
        <w:jc w:val="both"/>
        <w:rPr>
          <w:sz w:val="26"/>
          <w:szCs w:val="26"/>
          <w:lang w:val="ru-RU"/>
        </w:rPr>
      </w:pPr>
      <w:r w:rsidRPr="00E82942">
        <w:rPr>
          <w:sz w:val="26"/>
          <w:szCs w:val="26"/>
          <w:lang w:val="ru-RU"/>
        </w:rPr>
        <w:lastRenderedPageBreak/>
        <w:t xml:space="preserve">Анализ данных Таблицы </w:t>
      </w:r>
      <w:r w:rsidR="00873BA6">
        <w:rPr>
          <w:sz w:val="26"/>
          <w:szCs w:val="26"/>
          <w:lang w:val="ru-RU"/>
        </w:rPr>
        <w:t>7</w:t>
      </w:r>
      <w:r w:rsidRPr="00E82942">
        <w:rPr>
          <w:sz w:val="26"/>
          <w:szCs w:val="26"/>
          <w:lang w:val="ru-RU"/>
        </w:rPr>
        <w:t xml:space="preserve"> показывает, что объем безвозмездных поступлений в 201</w:t>
      </w:r>
      <w:r w:rsidR="00873BA6">
        <w:rPr>
          <w:sz w:val="26"/>
          <w:szCs w:val="26"/>
          <w:lang w:val="ru-RU"/>
        </w:rPr>
        <w:t>9</w:t>
      </w:r>
      <w:r w:rsidR="00D25E71">
        <w:rPr>
          <w:sz w:val="26"/>
          <w:szCs w:val="26"/>
          <w:lang w:val="ru-RU"/>
        </w:rPr>
        <w:t>-2</w:t>
      </w:r>
      <w:r w:rsidRPr="00E82942">
        <w:rPr>
          <w:sz w:val="26"/>
          <w:szCs w:val="26"/>
          <w:lang w:val="ru-RU"/>
        </w:rPr>
        <w:t>0</w:t>
      </w:r>
      <w:r w:rsidR="00D25E71">
        <w:rPr>
          <w:sz w:val="26"/>
          <w:szCs w:val="26"/>
          <w:lang w:val="ru-RU"/>
        </w:rPr>
        <w:t>2</w:t>
      </w:r>
      <w:r w:rsidR="00873BA6">
        <w:rPr>
          <w:sz w:val="26"/>
          <w:szCs w:val="26"/>
          <w:lang w:val="ru-RU"/>
        </w:rPr>
        <w:t>1</w:t>
      </w:r>
      <w:r w:rsidRPr="00E82942">
        <w:rPr>
          <w:sz w:val="26"/>
          <w:szCs w:val="26"/>
          <w:lang w:val="ru-RU"/>
        </w:rPr>
        <w:t xml:space="preserve"> годах уменьшается по отношению к предыдущему году</w:t>
      </w:r>
      <w:r w:rsidR="00D25E71">
        <w:rPr>
          <w:sz w:val="26"/>
          <w:szCs w:val="26"/>
          <w:lang w:val="ru-RU"/>
        </w:rPr>
        <w:t>.</w:t>
      </w:r>
    </w:p>
    <w:p w:rsidR="0093126B" w:rsidRPr="00E82942" w:rsidRDefault="0093126B" w:rsidP="0093126B">
      <w:pPr>
        <w:ind w:firstLine="708"/>
        <w:jc w:val="both"/>
        <w:rPr>
          <w:sz w:val="26"/>
          <w:szCs w:val="26"/>
          <w:lang w:val="ru-RU"/>
        </w:rPr>
      </w:pPr>
      <w:r w:rsidRPr="00E82942">
        <w:rPr>
          <w:b/>
          <w:sz w:val="26"/>
          <w:szCs w:val="26"/>
          <w:lang w:val="ru-RU"/>
        </w:rPr>
        <w:t>3.4.1.</w:t>
      </w:r>
      <w:r w:rsidRPr="00E82942">
        <w:rPr>
          <w:sz w:val="26"/>
          <w:szCs w:val="26"/>
          <w:lang w:val="ru-RU"/>
        </w:rPr>
        <w:t xml:space="preserve"> Дотации планируются на 20</w:t>
      </w:r>
      <w:r w:rsidR="00873BA6">
        <w:rPr>
          <w:sz w:val="26"/>
          <w:szCs w:val="26"/>
          <w:lang w:val="ru-RU"/>
        </w:rPr>
        <w:t>19</w:t>
      </w:r>
      <w:r w:rsidRPr="00E82942">
        <w:rPr>
          <w:sz w:val="26"/>
          <w:szCs w:val="26"/>
          <w:lang w:val="ru-RU"/>
        </w:rPr>
        <w:t xml:space="preserve"> год в сумме </w:t>
      </w:r>
      <w:r w:rsidR="00873BA6">
        <w:rPr>
          <w:sz w:val="26"/>
          <w:szCs w:val="26"/>
          <w:lang w:val="ru-RU"/>
        </w:rPr>
        <w:t>31682,0</w:t>
      </w:r>
      <w:r w:rsidRPr="00E82942">
        <w:rPr>
          <w:sz w:val="26"/>
          <w:szCs w:val="26"/>
          <w:lang w:val="ru-RU"/>
        </w:rPr>
        <w:t xml:space="preserve"> тыс. руб., на 20</w:t>
      </w:r>
      <w:r w:rsidR="00873BA6">
        <w:rPr>
          <w:sz w:val="26"/>
          <w:szCs w:val="26"/>
          <w:lang w:val="ru-RU"/>
        </w:rPr>
        <w:t>20</w:t>
      </w:r>
      <w:r w:rsidRPr="00E82942">
        <w:rPr>
          <w:sz w:val="26"/>
          <w:szCs w:val="26"/>
          <w:lang w:val="ru-RU"/>
        </w:rPr>
        <w:t xml:space="preserve"> год – </w:t>
      </w:r>
      <w:r w:rsidR="00873BA6">
        <w:rPr>
          <w:sz w:val="26"/>
          <w:szCs w:val="26"/>
          <w:lang w:val="ru-RU"/>
        </w:rPr>
        <w:t>30753,0</w:t>
      </w:r>
      <w:r w:rsidRPr="00E82942">
        <w:rPr>
          <w:sz w:val="26"/>
          <w:szCs w:val="26"/>
          <w:lang w:val="ru-RU"/>
        </w:rPr>
        <w:t xml:space="preserve"> тыс. руб., на 20</w:t>
      </w:r>
      <w:r w:rsidR="00D25E71">
        <w:rPr>
          <w:sz w:val="26"/>
          <w:szCs w:val="26"/>
          <w:lang w:val="ru-RU"/>
        </w:rPr>
        <w:t>2</w:t>
      </w:r>
      <w:r w:rsidR="00873BA6">
        <w:rPr>
          <w:sz w:val="26"/>
          <w:szCs w:val="26"/>
          <w:lang w:val="ru-RU"/>
        </w:rPr>
        <w:t>1</w:t>
      </w:r>
      <w:r w:rsidRPr="00E82942">
        <w:rPr>
          <w:sz w:val="26"/>
          <w:szCs w:val="26"/>
          <w:lang w:val="ru-RU"/>
        </w:rPr>
        <w:t xml:space="preserve"> год – </w:t>
      </w:r>
      <w:r w:rsidR="00873BA6">
        <w:rPr>
          <w:sz w:val="26"/>
          <w:szCs w:val="26"/>
          <w:lang w:val="ru-RU"/>
        </w:rPr>
        <w:t>31573,0</w:t>
      </w:r>
      <w:r w:rsidRPr="00E82942">
        <w:rPr>
          <w:sz w:val="26"/>
          <w:szCs w:val="26"/>
          <w:lang w:val="ru-RU"/>
        </w:rPr>
        <w:t xml:space="preserve"> тыс. руб. </w:t>
      </w:r>
    </w:p>
    <w:p w:rsidR="0093126B" w:rsidRPr="00E82942" w:rsidRDefault="0093126B" w:rsidP="0093126B">
      <w:pPr>
        <w:ind w:firstLine="708"/>
        <w:jc w:val="both"/>
        <w:rPr>
          <w:sz w:val="26"/>
          <w:szCs w:val="26"/>
          <w:lang w:val="ru-RU"/>
        </w:rPr>
      </w:pPr>
      <w:r w:rsidRPr="00E82942">
        <w:rPr>
          <w:sz w:val="26"/>
          <w:szCs w:val="26"/>
          <w:lang w:val="ru-RU"/>
        </w:rPr>
        <w:t>По сравнению с фактическими поступлениями 201</w:t>
      </w:r>
      <w:r w:rsidR="00873BA6">
        <w:rPr>
          <w:sz w:val="26"/>
          <w:szCs w:val="26"/>
          <w:lang w:val="ru-RU"/>
        </w:rPr>
        <w:t>7</w:t>
      </w:r>
      <w:r w:rsidRPr="00E82942">
        <w:rPr>
          <w:sz w:val="26"/>
          <w:szCs w:val="26"/>
          <w:lang w:val="ru-RU"/>
        </w:rPr>
        <w:t xml:space="preserve"> года (</w:t>
      </w:r>
      <w:r w:rsidR="00873BA6">
        <w:rPr>
          <w:sz w:val="26"/>
          <w:szCs w:val="26"/>
          <w:lang w:val="ru-RU"/>
        </w:rPr>
        <w:t>38969,6</w:t>
      </w:r>
      <w:r w:rsidRPr="00E82942">
        <w:rPr>
          <w:sz w:val="26"/>
          <w:szCs w:val="26"/>
          <w:lang w:val="ru-RU"/>
        </w:rPr>
        <w:t xml:space="preserve"> тыс. руб.) объем дотаций 201</w:t>
      </w:r>
      <w:r w:rsidR="00873BA6">
        <w:rPr>
          <w:sz w:val="26"/>
          <w:szCs w:val="26"/>
          <w:lang w:val="ru-RU"/>
        </w:rPr>
        <w:t>9</w:t>
      </w:r>
      <w:r w:rsidRPr="00E82942">
        <w:rPr>
          <w:sz w:val="26"/>
          <w:szCs w:val="26"/>
          <w:lang w:val="ru-RU"/>
        </w:rPr>
        <w:t xml:space="preserve"> года у</w:t>
      </w:r>
      <w:r w:rsidR="00D25E71">
        <w:rPr>
          <w:sz w:val="26"/>
          <w:szCs w:val="26"/>
          <w:lang w:val="ru-RU"/>
        </w:rPr>
        <w:t>меньшается</w:t>
      </w:r>
      <w:r w:rsidRPr="00E82942">
        <w:rPr>
          <w:sz w:val="26"/>
          <w:szCs w:val="26"/>
          <w:lang w:val="ru-RU"/>
        </w:rPr>
        <w:t xml:space="preserve"> на </w:t>
      </w:r>
      <w:r w:rsidR="00873BA6">
        <w:rPr>
          <w:sz w:val="26"/>
          <w:szCs w:val="26"/>
          <w:lang w:val="ru-RU"/>
        </w:rPr>
        <w:t>7287,6</w:t>
      </w:r>
      <w:r w:rsidRPr="00E82942">
        <w:rPr>
          <w:sz w:val="26"/>
          <w:szCs w:val="26"/>
          <w:lang w:val="ru-RU"/>
        </w:rPr>
        <w:t xml:space="preserve"> тыс. руб. (</w:t>
      </w:r>
      <w:r w:rsidR="00873BA6">
        <w:rPr>
          <w:sz w:val="26"/>
          <w:szCs w:val="26"/>
          <w:lang w:val="ru-RU"/>
        </w:rPr>
        <w:t>23</w:t>
      </w:r>
      <w:r w:rsidRPr="00E82942">
        <w:rPr>
          <w:sz w:val="26"/>
          <w:szCs w:val="26"/>
          <w:lang w:val="ru-RU"/>
        </w:rPr>
        <w:t>%), по сравнению с ожидаемыми суммами 201</w:t>
      </w:r>
      <w:r w:rsidR="00873BA6">
        <w:rPr>
          <w:sz w:val="26"/>
          <w:szCs w:val="26"/>
          <w:lang w:val="ru-RU"/>
        </w:rPr>
        <w:t>8</w:t>
      </w:r>
      <w:r w:rsidRPr="00E82942">
        <w:rPr>
          <w:sz w:val="26"/>
          <w:szCs w:val="26"/>
          <w:lang w:val="ru-RU"/>
        </w:rPr>
        <w:t xml:space="preserve"> года (</w:t>
      </w:r>
      <w:r w:rsidR="00873BA6">
        <w:rPr>
          <w:sz w:val="26"/>
          <w:szCs w:val="26"/>
          <w:lang w:val="ru-RU"/>
        </w:rPr>
        <w:t>39460,8</w:t>
      </w:r>
      <w:r w:rsidRPr="00E82942">
        <w:rPr>
          <w:sz w:val="26"/>
          <w:szCs w:val="26"/>
          <w:lang w:val="ru-RU"/>
        </w:rPr>
        <w:t xml:space="preserve"> тыс. руб.) сумма доходов у</w:t>
      </w:r>
      <w:r w:rsidR="00D25E71">
        <w:rPr>
          <w:sz w:val="26"/>
          <w:szCs w:val="26"/>
          <w:lang w:val="ru-RU"/>
        </w:rPr>
        <w:t>меньшается</w:t>
      </w:r>
      <w:r w:rsidRPr="00E82942">
        <w:rPr>
          <w:sz w:val="26"/>
          <w:szCs w:val="26"/>
          <w:lang w:val="ru-RU"/>
        </w:rPr>
        <w:t xml:space="preserve"> на </w:t>
      </w:r>
      <w:r w:rsidR="00873BA6">
        <w:rPr>
          <w:sz w:val="26"/>
          <w:szCs w:val="26"/>
          <w:lang w:val="ru-RU"/>
        </w:rPr>
        <w:t>7778,8</w:t>
      </w:r>
      <w:r w:rsidRPr="00E82942">
        <w:rPr>
          <w:sz w:val="26"/>
          <w:szCs w:val="26"/>
          <w:lang w:val="ru-RU"/>
        </w:rPr>
        <w:t xml:space="preserve"> тыс. руб. (</w:t>
      </w:r>
      <w:r w:rsidR="00873BA6">
        <w:rPr>
          <w:sz w:val="26"/>
          <w:szCs w:val="26"/>
          <w:lang w:val="ru-RU"/>
        </w:rPr>
        <w:t>24,5</w:t>
      </w:r>
      <w:r w:rsidRPr="00E82942">
        <w:rPr>
          <w:sz w:val="26"/>
          <w:szCs w:val="26"/>
          <w:lang w:val="ru-RU"/>
        </w:rPr>
        <w:t xml:space="preserve">%). </w:t>
      </w:r>
    </w:p>
    <w:p w:rsidR="002404D1" w:rsidRDefault="0093126B" w:rsidP="0093126B">
      <w:pPr>
        <w:ind w:firstLine="708"/>
        <w:jc w:val="both"/>
        <w:rPr>
          <w:sz w:val="26"/>
          <w:szCs w:val="26"/>
          <w:lang w:val="ru-RU"/>
        </w:rPr>
      </w:pPr>
      <w:r w:rsidRPr="00E82942">
        <w:rPr>
          <w:b/>
          <w:sz w:val="26"/>
          <w:szCs w:val="26"/>
          <w:lang w:val="ru-RU"/>
        </w:rPr>
        <w:t>3.4.2.</w:t>
      </w:r>
      <w:r w:rsidRPr="00E82942">
        <w:rPr>
          <w:sz w:val="26"/>
          <w:szCs w:val="26"/>
          <w:lang w:val="ru-RU"/>
        </w:rPr>
        <w:t xml:space="preserve"> </w:t>
      </w:r>
      <w:r w:rsidR="00D25E71">
        <w:rPr>
          <w:sz w:val="26"/>
          <w:szCs w:val="26"/>
          <w:lang w:val="ru-RU"/>
        </w:rPr>
        <w:t>Объем суб</w:t>
      </w:r>
      <w:r w:rsidR="002404D1">
        <w:rPr>
          <w:sz w:val="26"/>
          <w:szCs w:val="26"/>
          <w:lang w:val="ru-RU"/>
        </w:rPr>
        <w:t>сидии</w:t>
      </w:r>
      <w:r w:rsidR="00D25E71">
        <w:rPr>
          <w:sz w:val="26"/>
          <w:szCs w:val="26"/>
          <w:lang w:val="ru-RU"/>
        </w:rPr>
        <w:t xml:space="preserve"> не запланирован, тат как лимиты </w:t>
      </w:r>
      <w:r w:rsidR="002404D1">
        <w:rPr>
          <w:sz w:val="26"/>
          <w:szCs w:val="26"/>
          <w:lang w:val="ru-RU"/>
        </w:rPr>
        <w:t xml:space="preserve">областным бюджетом Орловской области  </w:t>
      </w:r>
      <w:r w:rsidR="00D25E71">
        <w:rPr>
          <w:sz w:val="26"/>
          <w:szCs w:val="26"/>
          <w:lang w:val="ru-RU"/>
        </w:rPr>
        <w:t>не доведены</w:t>
      </w:r>
      <w:r w:rsidR="002404D1">
        <w:rPr>
          <w:sz w:val="26"/>
          <w:szCs w:val="26"/>
          <w:lang w:val="ru-RU"/>
        </w:rPr>
        <w:t xml:space="preserve"> до бюджета </w:t>
      </w:r>
      <w:proofErr w:type="spellStart"/>
      <w:r w:rsidR="002404D1">
        <w:rPr>
          <w:sz w:val="26"/>
          <w:szCs w:val="26"/>
          <w:lang w:val="ru-RU"/>
        </w:rPr>
        <w:t>Шаблыкинского</w:t>
      </w:r>
      <w:proofErr w:type="spellEnd"/>
      <w:r w:rsidR="002404D1">
        <w:rPr>
          <w:sz w:val="26"/>
          <w:szCs w:val="26"/>
          <w:lang w:val="ru-RU"/>
        </w:rPr>
        <w:t xml:space="preserve"> района.</w:t>
      </w:r>
    </w:p>
    <w:p w:rsidR="0093126B" w:rsidRPr="00E82942" w:rsidRDefault="0093126B" w:rsidP="0093126B">
      <w:pPr>
        <w:ind w:firstLine="708"/>
        <w:jc w:val="both"/>
        <w:rPr>
          <w:sz w:val="26"/>
          <w:szCs w:val="26"/>
          <w:lang w:val="ru-RU"/>
        </w:rPr>
      </w:pPr>
      <w:r w:rsidRPr="00E82942">
        <w:rPr>
          <w:b/>
          <w:sz w:val="26"/>
          <w:szCs w:val="26"/>
          <w:lang w:val="ru-RU"/>
        </w:rPr>
        <w:t>3.4.3.</w:t>
      </w:r>
      <w:r w:rsidRPr="00E82942">
        <w:rPr>
          <w:sz w:val="26"/>
          <w:szCs w:val="26"/>
          <w:lang w:val="ru-RU"/>
        </w:rPr>
        <w:t xml:space="preserve"> Объем субвенций на 20</w:t>
      </w:r>
      <w:r w:rsidR="006E2C61">
        <w:rPr>
          <w:sz w:val="26"/>
          <w:szCs w:val="26"/>
          <w:lang w:val="ru-RU"/>
        </w:rPr>
        <w:t>19</w:t>
      </w:r>
      <w:r w:rsidRPr="00E82942">
        <w:rPr>
          <w:sz w:val="26"/>
          <w:szCs w:val="26"/>
          <w:lang w:val="ru-RU"/>
        </w:rPr>
        <w:t xml:space="preserve"> год планируется в сумме </w:t>
      </w:r>
      <w:r w:rsidR="006E2C61">
        <w:rPr>
          <w:sz w:val="26"/>
          <w:szCs w:val="26"/>
          <w:lang w:val="ru-RU"/>
        </w:rPr>
        <w:t>49891,6</w:t>
      </w:r>
      <w:r w:rsidRPr="00E82942">
        <w:rPr>
          <w:sz w:val="26"/>
          <w:szCs w:val="26"/>
          <w:lang w:val="ru-RU"/>
        </w:rPr>
        <w:t xml:space="preserve"> тыс. руб., на 20</w:t>
      </w:r>
      <w:r w:rsidR="006E2C61">
        <w:rPr>
          <w:sz w:val="26"/>
          <w:szCs w:val="26"/>
          <w:lang w:val="ru-RU"/>
        </w:rPr>
        <w:t>20</w:t>
      </w:r>
      <w:r w:rsidRPr="00E82942">
        <w:rPr>
          <w:sz w:val="26"/>
          <w:szCs w:val="26"/>
          <w:lang w:val="ru-RU"/>
        </w:rPr>
        <w:t xml:space="preserve"> и 20</w:t>
      </w:r>
      <w:r w:rsidR="002404D1">
        <w:rPr>
          <w:sz w:val="26"/>
          <w:szCs w:val="26"/>
          <w:lang w:val="ru-RU"/>
        </w:rPr>
        <w:t>2</w:t>
      </w:r>
      <w:r w:rsidR="006E2C61">
        <w:rPr>
          <w:sz w:val="26"/>
          <w:szCs w:val="26"/>
          <w:lang w:val="ru-RU"/>
        </w:rPr>
        <w:t>1</w:t>
      </w:r>
      <w:r w:rsidRPr="00E82942">
        <w:rPr>
          <w:sz w:val="26"/>
          <w:szCs w:val="26"/>
          <w:lang w:val="ru-RU"/>
        </w:rPr>
        <w:t xml:space="preserve"> годы – </w:t>
      </w:r>
      <w:r w:rsidR="006E2C61">
        <w:rPr>
          <w:sz w:val="26"/>
          <w:szCs w:val="26"/>
          <w:lang w:val="ru-RU"/>
        </w:rPr>
        <w:t>25784,9</w:t>
      </w:r>
      <w:r w:rsidRPr="00E82942">
        <w:rPr>
          <w:sz w:val="26"/>
          <w:szCs w:val="26"/>
          <w:lang w:val="ru-RU"/>
        </w:rPr>
        <w:t xml:space="preserve"> тыс. руб. и </w:t>
      </w:r>
      <w:r w:rsidR="006E2C61">
        <w:rPr>
          <w:sz w:val="26"/>
          <w:szCs w:val="26"/>
          <w:lang w:val="ru-RU"/>
        </w:rPr>
        <w:t xml:space="preserve"> 23288,0</w:t>
      </w:r>
      <w:r w:rsidRPr="00E82942">
        <w:rPr>
          <w:sz w:val="26"/>
          <w:szCs w:val="26"/>
          <w:lang w:val="ru-RU"/>
        </w:rPr>
        <w:t xml:space="preserve">тыс. руб. соответственно. </w:t>
      </w:r>
    </w:p>
    <w:p w:rsidR="0093126B" w:rsidRPr="003A3559" w:rsidRDefault="0093126B" w:rsidP="0093126B">
      <w:pPr>
        <w:ind w:firstLine="708"/>
        <w:jc w:val="both"/>
        <w:rPr>
          <w:sz w:val="26"/>
          <w:szCs w:val="26"/>
          <w:lang w:val="ru-RU"/>
        </w:rPr>
      </w:pPr>
      <w:r w:rsidRPr="001D2BFC">
        <w:rPr>
          <w:sz w:val="26"/>
          <w:szCs w:val="26"/>
          <w:lang w:val="ru-RU"/>
        </w:rPr>
        <w:t>По сравнению с фактическими поступлениями 201</w:t>
      </w:r>
      <w:r w:rsidR="001D2BFC">
        <w:rPr>
          <w:sz w:val="26"/>
          <w:szCs w:val="26"/>
          <w:lang w:val="ru-RU"/>
        </w:rPr>
        <w:t>7</w:t>
      </w:r>
      <w:r w:rsidRPr="001D2BFC">
        <w:rPr>
          <w:sz w:val="26"/>
          <w:szCs w:val="26"/>
          <w:lang w:val="ru-RU"/>
        </w:rPr>
        <w:t xml:space="preserve"> года (</w:t>
      </w:r>
      <w:r w:rsidR="001D2BFC">
        <w:rPr>
          <w:sz w:val="26"/>
          <w:szCs w:val="26"/>
          <w:lang w:val="ru-RU"/>
        </w:rPr>
        <w:t>53276,3</w:t>
      </w:r>
      <w:r w:rsidRPr="001D2BFC">
        <w:rPr>
          <w:sz w:val="26"/>
          <w:szCs w:val="26"/>
          <w:lang w:val="ru-RU"/>
        </w:rPr>
        <w:t xml:space="preserve"> тыс. руб.) доходы 20</w:t>
      </w:r>
      <w:r w:rsidR="001D2BFC">
        <w:rPr>
          <w:sz w:val="26"/>
          <w:szCs w:val="26"/>
          <w:lang w:val="ru-RU"/>
        </w:rPr>
        <w:t>19</w:t>
      </w:r>
      <w:r w:rsidRPr="001D2BFC">
        <w:rPr>
          <w:sz w:val="26"/>
          <w:szCs w:val="26"/>
          <w:lang w:val="ru-RU"/>
        </w:rPr>
        <w:t xml:space="preserve"> года сокращаются на </w:t>
      </w:r>
      <w:r w:rsidR="001D2BFC">
        <w:rPr>
          <w:sz w:val="26"/>
          <w:szCs w:val="26"/>
          <w:lang w:val="ru-RU"/>
        </w:rPr>
        <w:t>3384,7</w:t>
      </w:r>
      <w:r w:rsidRPr="001D2BFC">
        <w:rPr>
          <w:sz w:val="26"/>
          <w:szCs w:val="26"/>
          <w:lang w:val="ru-RU"/>
        </w:rPr>
        <w:t xml:space="preserve"> тыс. руб. (</w:t>
      </w:r>
      <w:r w:rsidR="002404D1" w:rsidRPr="001D2BFC">
        <w:rPr>
          <w:sz w:val="26"/>
          <w:szCs w:val="26"/>
          <w:lang w:val="ru-RU"/>
        </w:rPr>
        <w:t>6</w:t>
      </w:r>
      <w:r w:rsidRPr="001D2BFC">
        <w:rPr>
          <w:sz w:val="26"/>
          <w:szCs w:val="26"/>
          <w:lang w:val="ru-RU"/>
        </w:rPr>
        <w:t>,</w:t>
      </w:r>
      <w:r w:rsidR="001D2BFC">
        <w:rPr>
          <w:sz w:val="26"/>
          <w:szCs w:val="26"/>
          <w:lang w:val="ru-RU"/>
        </w:rPr>
        <w:t>8</w:t>
      </w:r>
      <w:r w:rsidRPr="001D2BFC">
        <w:rPr>
          <w:sz w:val="26"/>
          <w:szCs w:val="26"/>
          <w:lang w:val="ru-RU"/>
        </w:rPr>
        <w:t>%), по сравнению с ожидаемыми доходами 20</w:t>
      </w:r>
      <w:r w:rsidR="001D2BFC">
        <w:rPr>
          <w:sz w:val="26"/>
          <w:szCs w:val="26"/>
          <w:lang w:val="ru-RU"/>
        </w:rPr>
        <w:t>18</w:t>
      </w:r>
      <w:r w:rsidRPr="001D2BFC">
        <w:rPr>
          <w:sz w:val="26"/>
          <w:szCs w:val="26"/>
          <w:lang w:val="ru-RU"/>
        </w:rPr>
        <w:t xml:space="preserve"> года (</w:t>
      </w:r>
      <w:r w:rsidR="001D2BFC">
        <w:rPr>
          <w:sz w:val="26"/>
          <w:szCs w:val="26"/>
          <w:lang w:val="ru-RU"/>
        </w:rPr>
        <w:t>60413,6</w:t>
      </w:r>
      <w:r w:rsidRPr="003A3559">
        <w:rPr>
          <w:sz w:val="26"/>
          <w:szCs w:val="26"/>
          <w:lang w:val="ru-RU"/>
        </w:rPr>
        <w:t xml:space="preserve"> тыс. руб.) сумма доходов уменьшается на </w:t>
      </w:r>
      <w:r w:rsidR="001D2BFC">
        <w:rPr>
          <w:sz w:val="26"/>
          <w:szCs w:val="26"/>
          <w:lang w:val="ru-RU"/>
        </w:rPr>
        <w:t>10522,0</w:t>
      </w:r>
      <w:r w:rsidRPr="003A3559">
        <w:rPr>
          <w:sz w:val="26"/>
          <w:szCs w:val="26"/>
          <w:lang w:val="ru-RU"/>
        </w:rPr>
        <w:t xml:space="preserve"> тыс. руб. (</w:t>
      </w:r>
      <w:r w:rsidR="001D2BFC">
        <w:rPr>
          <w:sz w:val="26"/>
          <w:szCs w:val="26"/>
          <w:lang w:val="ru-RU"/>
        </w:rPr>
        <w:t>21</w:t>
      </w:r>
      <w:r w:rsidRPr="003A3559">
        <w:rPr>
          <w:sz w:val="26"/>
          <w:szCs w:val="26"/>
          <w:lang w:val="ru-RU"/>
        </w:rPr>
        <w:t>,</w:t>
      </w:r>
      <w:r w:rsidR="001D2BFC">
        <w:rPr>
          <w:sz w:val="26"/>
          <w:szCs w:val="26"/>
          <w:lang w:val="ru-RU"/>
        </w:rPr>
        <w:t>1</w:t>
      </w:r>
      <w:r w:rsidRPr="003A3559">
        <w:rPr>
          <w:sz w:val="26"/>
          <w:szCs w:val="26"/>
          <w:lang w:val="ru-RU"/>
        </w:rPr>
        <w:t xml:space="preserve">%). </w:t>
      </w:r>
    </w:p>
    <w:p w:rsidR="00B15FFC" w:rsidRDefault="0093126B" w:rsidP="0093126B">
      <w:pPr>
        <w:ind w:firstLine="708"/>
        <w:jc w:val="both"/>
        <w:rPr>
          <w:sz w:val="26"/>
          <w:szCs w:val="26"/>
          <w:lang w:val="ru-RU"/>
        </w:rPr>
      </w:pPr>
      <w:r w:rsidRPr="003A3559">
        <w:rPr>
          <w:b/>
          <w:sz w:val="26"/>
          <w:szCs w:val="26"/>
          <w:lang w:val="ru-RU"/>
        </w:rPr>
        <w:t>3.4.4.</w:t>
      </w:r>
      <w:r w:rsidRPr="003A3559">
        <w:rPr>
          <w:sz w:val="26"/>
          <w:szCs w:val="26"/>
          <w:lang w:val="ru-RU"/>
        </w:rPr>
        <w:t xml:space="preserve"> Иные межбюджетные трансферты </w:t>
      </w:r>
      <w:r w:rsidR="00B15FFC">
        <w:rPr>
          <w:sz w:val="26"/>
          <w:szCs w:val="26"/>
          <w:lang w:val="ru-RU"/>
        </w:rPr>
        <w:t xml:space="preserve"> не прогнозируются.</w:t>
      </w:r>
    </w:p>
    <w:p w:rsidR="0093126B" w:rsidRPr="004E657D" w:rsidRDefault="0093126B" w:rsidP="0093126B">
      <w:pPr>
        <w:widowControl w:val="0"/>
        <w:tabs>
          <w:tab w:val="left" w:pos="0"/>
        </w:tabs>
        <w:ind w:firstLine="720"/>
        <w:jc w:val="both"/>
        <w:rPr>
          <w:sz w:val="26"/>
          <w:szCs w:val="26"/>
          <w:lang w:val="ru-RU"/>
        </w:rPr>
      </w:pPr>
      <w:r w:rsidRPr="004778A3">
        <w:rPr>
          <w:b/>
          <w:sz w:val="26"/>
          <w:szCs w:val="26"/>
          <w:lang w:val="ru-RU"/>
        </w:rPr>
        <w:t>3.5.</w:t>
      </w:r>
      <w:r w:rsidRPr="004778A3">
        <w:rPr>
          <w:sz w:val="26"/>
          <w:szCs w:val="26"/>
          <w:lang w:val="ru-RU"/>
        </w:rPr>
        <w:t xml:space="preserve"> Структура безвозмездных поступлений в бюджет района в 201</w:t>
      </w:r>
      <w:r w:rsidR="00450011">
        <w:rPr>
          <w:sz w:val="26"/>
          <w:szCs w:val="26"/>
          <w:lang w:val="ru-RU"/>
        </w:rPr>
        <w:t>7</w:t>
      </w:r>
      <w:r w:rsidRPr="004778A3">
        <w:rPr>
          <w:sz w:val="26"/>
          <w:szCs w:val="26"/>
          <w:lang w:val="ru-RU"/>
        </w:rPr>
        <w:t>-20</w:t>
      </w:r>
      <w:r w:rsidR="00430A3C">
        <w:rPr>
          <w:sz w:val="26"/>
          <w:szCs w:val="26"/>
          <w:lang w:val="ru-RU"/>
        </w:rPr>
        <w:t>2</w:t>
      </w:r>
      <w:r w:rsidR="00450011">
        <w:rPr>
          <w:sz w:val="26"/>
          <w:szCs w:val="26"/>
          <w:lang w:val="ru-RU"/>
        </w:rPr>
        <w:t>1</w:t>
      </w:r>
      <w:r w:rsidRPr="004778A3">
        <w:rPr>
          <w:sz w:val="26"/>
          <w:szCs w:val="26"/>
          <w:lang w:val="ru-RU"/>
        </w:rPr>
        <w:t xml:space="preserve"> годах представлена следующими данными</w:t>
      </w:r>
      <w:r>
        <w:rPr>
          <w:sz w:val="26"/>
          <w:szCs w:val="26"/>
          <w:lang w:val="ru-RU"/>
        </w:rPr>
        <w:t xml:space="preserve"> (Таблица</w:t>
      </w:r>
      <w:r w:rsidR="00902DE1">
        <w:rPr>
          <w:sz w:val="26"/>
          <w:szCs w:val="26"/>
          <w:lang w:val="ru-RU"/>
        </w:rPr>
        <w:t>8</w:t>
      </w:r>
      <w:r>
        <w:rPr>
          <w:sz w:val="26"/>
          <w:szCs w:val="26"/>
          <w:lang w:val="ru-RU"/>
        </w:rPr>
        <w:t>)</w:t>
      </w:r>
      <w:r w:rsidRPr="004778A3">
        <w:rPr>
          <w:sz w:val="26"/>
          <w:szCs w:val="26"/>
          <w:lang w:val="ru-RU"/>
        </w:rPr>
        <w:t xml:space="preserve">: </w:t>
      </w:r>
    </w:p>
    <w:p w:rsidR="0093126B" w:rsidRPr="00D7477A" w:rsidRDefault="0093126B" w:rsidP="0093126B">
      <w:pPr>
        <w:jc w:val="right"/>
        <w:rPr>
          <w:szCs w:val="26"/>
          <w:lang w:val="ru-RU"/>
        </w:rPr>
      </w:pPr>
      <w:r w:rsidRPr="00D7477A">
        <w:rPr>
          <w:szCs w:val="26"/>
          <w:lang w:val="ru-RU"/>
        </w:rPr>
        <w:t xml:space="preserve">Таблица </w:t>
      </w:r>
      <w:r w:rsidR="00902DE1">
        <w:rPr>
          <w:szCs w:val="26"/>
          <w:lang w:val="ru-RU"/>
        </w:rPr>
        <w:t>8</w:t>
      </w:r>
    </w:p>
    <w:tbl>
      <w:tblPr>
        <w:tblW w:w="97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0"/>
        <w:gridCol w:w="992"/>
        <w:gridCol w:w="992"/>
        <w:gridCol w:w="1134"/>
        <w:gridCol w:w="1134"/>
        <w:gridCol w:w="1090"/>
      </w:tblGrid>
      <w:tr w:rsidR="0093126B" w:rsidRPr="006F6921" w:rsidTr="007D08B7">
        <w:trPr>
          <w:trHeight w:val="205"/>
        </w:trPr>
        <w:tc>
          <w:tcPr>
            <w:tcW w:w="4390" w:type="dxa"/>
            <w:vMerge w:val="restart"/>
            <w:vAlign w:val="center"/>
          </w:tcPr>
          <w:p w:rsidR="0093126B" w:rsidRPr="00F21E16" w:rsidRDefault="0093126B" w:rsidP="007D08B7">
            <w:pPr>
              <w:widowControl w:val="0"/>
              <w:tabs>
                <w:tab w:val="left" w:pos="0"/>
              </w:tabs>
              <w:jc w:val="center"/>
              <w:rPr>
                <w:szCs w:val="26"/>
                <w:lang w:val="ru-RU"/>
              </w:rPr>
            </w:pPr>
            <w:r w:rsidRPr="00F21E16">
              <w:rPr>
                <w:szCs w:val="26"/>
                <w:lang w:val="ru-RU"/>
              </w:rPr>
              <w:t>Показатели</w:t>
            </w:r>
          </w:p>
        </w:tc>
        <w:tc>
          <w:tcPr>
            <w:tcW w:w="5342" w:type="dxa"/>
            <w:gridSpan w:val="5"/>
            <w:vAlign w:val="center"/>
          </w:tcPr>
          <w:p w:rsidR="0093126B" w:rsidRPr="00F21E16" w:rsidRDefault="0093126B" w:rsidP="007D08B7">
            <w:pPr>
              <w:widowControl w:val="0"/>
              <w:tabs>
                <w:tab w:val="left" w:pos="0"/>
              </w:tabs>
              <w:jc w:val="center"/>
              <w:rPr>
                <w:szCs w:val="26"/>
                <w:lang w:val="ru-RU"/>
              </w:rPr>
            </w:pPr>
            <w:r w:rsidRPr="00F21E16">
              <w:rPr>
                <w:szCs w:val="26"/>
                <w:lang w:val="ru-RU"/>
              </w:rPr>
              <w:t>Структура безвозмездных поступлений, %</w:t>
            </w:r>
          </w:p>
        </w:tc>
      </w:tr>
      <w:tr w:rsidR="0093126B" w:rsidRPr="006F6921" w:rsidTr="007D08B7">
        <w:trPr>
          <w:trHeight w:val="143"/>
        </w:trPr>
        <w:tc>
          <w:tcPr>
            <w:tcW w:w="4390" w:type="dxa"/>
            <w:vMerge/>
            <w:vAlign w:val="center"/>
          </w:tcPr>
          <w:p w:rsidR="0093126B" w:rsidRPr="00F21E16" w:rsidRDefault="0093126B" w:rsidP="007D08B7">
            <w:pPr>
              <w:widowControl w:val="0"/>
              <w:tabs>
                <w:tab w:val="left" w:pos="0"/>
              </w:tabs>
              <w:jc w:val="center"/>
              <w:rPr>
                <w:szCs w:val="26"/>
                <w:lang w:val="ru-RU"/>
              </w:rPr>
            </w:pPr>
          </w:p>
        </w:tc>
        <w:tc>
          <w:tcPr>
            <w:tcW w:w="992" w:type="dxa"/>
            <w:vAlign w:val="center"/>
          </w:tcPr>
          <w:p w:rsidR="0093126B" w:rsidRPr="00BD1596" w:rsidRDefault="0093126B" w:rsidP="00450011">
            <w:pPr>
              <w:widowControl w:val="0"/>
              <w:tabs>
                <w:tab w:val="left" w:pos="0"/>
              </w:tabs>
              <w:jc w:val="center"/>
              <w:rPr>
                <w:szCs w:val="26"/>
              </w:rPr>
            </w:pPr>
            <w:r w:rsidRPr="00BD1596">
              <w:rPr>
                <w:szCs w:val="26"/>
              </w:rPr>
              <w:t>201</w:t>
            </w:r>
            <w:r w:rsidR="00450011">
              <w:rPr>
                <w:szCs w:val="26"/>
                <w:lang w:val="ru-RU"/>
              </w:rPr>
              <w:t>7</w:t>
            </w:r>
            <w:r w:rsidRPr="00BD1596">
              <w:rPr>
                <w:szCs w:val="26"/>
              </w:rPr>
              <w:t xml:space="preserve"> г</w:t>
            </w:r>
            <w:r w:rsidRPr="00BD1596">
              <w:rPr>
                <w:szCs w:val="26"/>
                <w:lang w:val="ru-RU"/>
              </w:rPr>
              <w:t xml:space="preserve">. </w:t>
            </w:r>
            <w:proofErr w:type="spellStart"/>
            <w:r w:rsidRPr="00BD1596">
              <w:rPr>
                <w:szCs w:val="26"/>
              </w:rPr>
              <w:t>факт</w:t>
            </w:r>
            <w:proofErr w:type="spellEnd"/>
          </w:p>
        </w:tc>
        <w:tc>
          <w:tcPr>
            <w:tcW w:w="992" w:type="dxa"/>
            <w:vAlign w:val="center"/>
          </w:tcPr>
          <w:p w:rsidR="0093126B" w:rsidRPr="00BD1596" w:rsidRDefault="0093126B" w:rsidP="00450011">
            <w:pPr>
              <w:widowControl w:val="0"/>
              <w:tabs>
                <w:tab w:val="left" w:pos="0"/>
              </w:tabs>
              <w:jc w:val="center"/>
              <w:rPr>
                <w:szCs w:val="26"/>
              </w:rPr>
            </w:pPr>
            <w:r w:rsidRPr="00BD1596">
              <w:rPr>
                <w:szCs w:val="26"/>
              </w:rPr>
              <w:t>201</w:t>
            </w:r>
            <w:r w:rsidR="00450011">
              <w:rPr>
                <w:szCs w:val="26"/>
                <w:lang w:val="ru-RU"/>
              </w:rPr>
              <w:t>8</w:t>
            </w:r>
            <w:r w:rsidRPr="00BD1596">
              <w:rPr>
                <w:szCs w:val="26"/>
              </w:rPr>
              <w:t xml:space="preserve"> г</w:t>
            </w:r>
            <w:r w:rsidRPr="00BD1596">
              <w:rPr>
                <w:szCs w:val="26"/>
                <w:lang w:val="ru-RU"/>
              </w:rPr>
              <w:t xml:space="preserve">. </w:t>
            </w:r>
            <w:proofErr w:type="spellStart"/>
            <w:r w:rsidRPr="00BD1596">
              <w:rPr>
                <w:szCs w:val="26"/>
              </w:rPr>
              <w:t>оценка</w:t>
            </w:r>
            <w:proofErr w:type="spellEnd"/>
          </w:p>
        </w:tc>
        <w:tc>
          <w:tcPr>
            <w:tcW w:w="1134" w:type="dxa"/>
            <w:vAlign w:val="center"/>
          </w:tcPr>
          <w:p w:rsidR="0093126B" w:rsidRPr="00BD1596" w:rsidRDefault="0093126B" w:rsidP="007D08B7">
            <w:pPr>
              <w:widowControl w:val="0"/>
              <w:tabs>
                <w:tab w:val="left" w:pos="0"/>
              </w:tabs>
              <w:jc w:val="center"/>
              <w:rPr>
                <w:szCs w:val="26"/>
              </w:rPr>
            </w:pPr>
            <w:r w:rsidRPr="00BD1596">
              <w:rPr>
                <w:szCs w:val="26"/>
              </w:rPr>
              <w:t>201</w:t>
            </w:r>
            <w:r w:rsidR="00450011">
              <w:rPr>
                <w:szCs w:val="26"/>
                <w:lang w:val="ru-RU"/>
              </w:rPr>
              <w:t>9</w:t>
            </w:r>
            <w:r w:rsidRPr="00BD1596">
              <w:rPr>
                <w:szCs w:val="26"/>
              </w:rPr>
              <w:t xml:space="preserve"> г</w:t>
            </w:r>
            <w:r w:rsidRPr="00BD1596">
              <w:rPr>
                <w:szCs w:val="26"/>
                <w:lang w:val="ru-RU"/>
              </w:rPr>
              <w:t>.</w:t>
            </w:r>
          </w:p>
          <w:p w:rsidR="0093126B" w:rsidRPr="00BD1596" w:rsidRDefault="0093126B" w:rsidP="007D08B7">
            <w:pPr>
              <w:widowControl w:val="0"/>
              <w:tabs>
                <w:tab w:val="left" w:pos="0"/>
              </w:tabs>
              <w:jc w:val="center"/>
              <w:rPr>
                <w:szCs w:val="26"/>
              </w:rPr>
            </w:pPr>
            <w:proofErr w:type="spellStart"/>
            <w:r w:rsidRPr="00BD1596">
              <w:rPr>
                <w:szCs w:val="26"/>
              </w:rPr>
              <w:t>прогноз</w:t>
            </w:r>
            <w:proofErr w:type="spellEnd"/>
          </w:p>
        </w:tc>
        <w:tc>
          <w:tcPr>
            <w:tcW w:w="1134" w:type="dxa"/>
            <w:vAlign w:val="center"/>
          </w:tcPr>
          <w:p w:rsidR="0093126B" w:rsidRPr="00BD1596" w:rsidRDefault="0093126B" w:rsidP="00450011">
            <w:pPr>
              <w:widowControl w:val="0"/>
              <w:tabs>
                <w:tab w:val="left" w:pos="0"/>
              </w:tabs>
              <w:jc w:val="center"/>
              <w:rPr>
                <w:szCs w:val="26"/>
              </w:rPr>
            </w:pPr>
            <w:r w:rsidRPr="00BD1596">
              <w:rPr>
                <w:szCs w:val="26"/>
              </w:rPr>
              <w:t>20</w:t>
            </w:r>
            <w:proofErr w:type="spellStart"/>
            <w:r w:rsidR="00450011">
              <w:rPr>
                <w:szCs w:val="26"/>
                <w:lang w:val="ru-RU"/>
              </w:rPr>
              <w:t>20</w:t>
            </w:r>
            <w:proofErr w:type="spellEnd"/>
            <w:r w:rsidRPr="00BD1596">
              <w:rPr>
                <w:szCs w:val="26"/>
              </w:rPr>
              <w:t xml:space="preserve"> г</w:t>
            </w:r>
            <w:r w:rsidRPr="00BD1596">
              <w:rPr>
                <w:szCs w:val="26"/>
                <w:lang w:val="ru-RU"/>
              </w:rPr>
              <w:t xml:space="preserve">. </w:t>
            </w:r>
            <w:proofErr w:type="spellStart"/>
            <w:r w:rsidRPr="00BD1596">
              <w:rPr>
                <w:szCs w:val="26"/>
              </w:rPr>
              <w:t>прогноз</w:t>
            </w:r>
            <w:proofErr w:type="spellEnd"/>
          </w:p>
        </w:tc>
        <w:tc>
          <w:tcPr>
            <w:tcW w:w="1090" w:type="dxa"/>
          </w:tcPr>
          <w:p w:rsidR="0093126B" w:rsidRPr="00BD1596" w:rsidRDefault="0093126B" w:rsidP="00450011">
            <w:pPr>
              <w:widowControl w:val="0"/>
              <w:tabs>
                <w:tab w:val="left" w:pos="0"/>
              </w:tabs>
              <w:jc w:val="center"/>
              <w:rPr>
                <w:szCs w:val="26"/>
              </w:rPr>
            </w:pPr>
            <w:r w:rsidRPr="00BD1596">
              <w:rPr>
                <w:szCs w:val="26"/>
              </w:rPr>
              <w:t>20</w:t>
            </w:r>
            <w:r w:rsidR="00430A3C">
              <w:rPr>
                <w:szCs w:val="26"/>
                <w:lang w:val="ru-RU"/>
              </w:rPr>
              <w:t>2</w:t>
            </w:r>
            <w:r w:rsidR="00450011">
              <w:rPr>
                <w:szCs w:val="26"/>
                <w:lang w:val="ru-RU"/>
              </w:rPr>
              <w:t>1</w:t>
            </w:r>
            <w:r w:rsidRPr="00BD1596">
              <w:rPr>
                <w:szCs w:val="26"/>
              </w:rPr>
              <w:t xml:space="preserve"> г</w:t>
            </w:r>
            <w:r w:rsidRPr="00BD1596">
              <w:rPr>
                <w:szCs w:val="26"/>
                <w:lang w:val="ru-RU"/>
              </w:rPr>
              <w:t>.</w:t>
            </w:r>
            <w:r w:rsidRPr="00BD1596">
              <w:rPr>
                <w:szCs w:val="26"/>
              </w:rPr>
              <w:t xml:space="preserve"> </w:t>
            </w:r>
            <w:proofErr w:type="spellStart"/>
            <w:r w:rsidRPr="00BD1596">
              <w:rPr>
                <w:szCs w:val="26"/>
              </w:rPr>
              <w:t>прогноз</w:t>
            </w:r>
            <w:proofErr w:type="spellEnd"/>
          </w:p>
        </w:tc>
      </w:tr>
      <w:tr w:rsidR="0093126B" w:rsidRPr="006F6921" w:rsidTr="007D08B7">
        <w:trPr>
          <w:trHeight w:val="69"/>
        </w:trPr>
        <w:tc>
          <w:tcPr>
            <w:tcW w:w="4390" w:type="dxa"/>
          </w:tcPr>
          <w:p w:rsidR="0093126B" w:rsidRPr="004778A3" w:rsidRDefault="0093126B" w:rsidP="007D08B7">
            <w:pPr>
              <w:jc w:val="both"/>
              <w:rPr>
                <w:szCs w:val="26"/>
                <w:lang w:val="ru-RU"/>
              </w:rPr>
            </w:pPr>
            <w:r w:rsidRPr="004778A3">
              <w:rPr>
                <w:szCs w:val="26"/>
                <w:lang w:val="ru-RU"/>
              </w:rPr>
              <w:t xml:space="preserve">Дотации </w:t>
            </w:r>
          </w:p>
        </w:tc>
        <w:tc>
          <w:tcPr>
            <w:tcW w:w="992" w:type="dxa"/>
            <w:vAlign w:val="bottom"/>
          </w:tcPr>
          <w:p w:rsidR="0093126B" w:rsidRPr="004778A3" w:rsidRDefault="00450011" w:rsidP="00430A3C">
            <w:pPr>
              <w:jc w:val="center"/>
              <w:rPr>
                <w:szCs w:val="26"/>
                <w:lang w:val="ru-RU"/>
              </w:rPr>
            </w:pPr>
            <w:r>
              <w:rPr>
                <w:szCs w:val="26"/>
                <w:lang w:val="ru-RU"/>
              </w:rPr>
              <w:t>34,9</w:t>
            </w:r>
          </w:p>
        </w:tc>
        <w:tc>
          <w:tcPr>
            <w:tcW w:w="992" w:type="dxa"/>
            <w:vAlign w:val="bottom"/>
          </w:tcPr>
          <w:p w:rsidR="0093126B" w:rsidRPr="004778A3" w:rsidRDefault="00450011" w:rsidP="00430A3C">
            <w:pPr>
              <w:jc w:val="center"/>
              <w:rPr>
                <w:szCs w:val="26"/>
                <w:lang w:val="ru-RU"/>
              </w:rPr>
            </w:pPr>
            <w:r>
              <w:rPr>
                <w:szCs w:val="26"/>
                <w:lang w:val="ru-RU"/>
              </w:rPr>
              <w:t>32,6</w:t>
            </w:r>
          </w:p>
        </w:tc>
        <w:tc>
          <w:tcPr>
            <w:tcW w:w="1134" w:type="dxa"/>
            <w:vAlign w:val="bottom"/>
          </w:tcPr>
          <w:p w:rsidR="0093126B" w:rsidRPr="00F21E16" w:rsidRDefault="00430538" w:rsidP="00454720">
            <w:pPr>
              <w:jc w:val="center"/>
              <w:rPr>
                <w:szCs w:val="26"/>
                <w:lang w:val="ru-RU"/>
              </w:rPr>
            </w:pPr>
            <w:r>
              <w:rPr>
                <w:szCs w:val="26"/>
                <w:lang w:val="ru-RU"/>
              </w:rPr>
              <w:t>38,8</w:t>
            </w:r>
          </w:p>
        </w:tc>
        <w:tc>
          <w:tcPr>
            <w:tcW w:w="1134" w:type="dxa"/>
            <w:vAlign w:val="bottom"/>
          </w:tcPr>
          <w:p w:rsidR="0093126B" w:rsidRPr="004778A3" w:rsidRDefault="00430538" w:rsidP="00446CD8">
            <w:pPr>
              <w:jc w:val="center"/>
              <w:rPr>
                <w:szCs w:val="26"/>
                <w:lang w:val="ru-RU"/>
              </w:rPr>
            </w:pPr>
            <w:r>
              <w:rPr>
                <w:szCs w:val="26"/>
                <w:lang w:val="ru-RU"/>
              </w:rPr>
              <w:t>54,4</w:t>
            </w:r>
          </w:p>
        </w:tc>
        <w:tc>
          <w:tcPr>
            <w:tcW w:w="1090" w:type="dxa"/>
            <w:vAlign w:val="bottom"/>
          </w:tcPr>
          <w:p w:rsidR="0093126B" w:rsidRPr="004778A3" w:rsidRDefault="00430538" w:rsidP="00446CD8">
            <w:pPr>
              <w:jc w:val="center"/>
              <w:rPr>
                <w:szCs w:val="26"/>
                <w:lang w:val="ru-RU"/>
              </w:rPr>
            </w:pPr>
            <w:r>
              <w:rPr>
                <w:szCs w:val="26"/>
                <w:lang w:val="ru-RU"/>
              </w:rPr>
              <w:t>57,6</w:t>
            </w:r>
          </w:p>
        </w:tc>
      </w:tr>
      <w:tr w:rsidR="0093126B" w:rsidRPr="006F6921" w:rsidTr="007D08B7">
        <w:trPr>
          <w:trHeight w:val="69"/>
        </w:trPr>
        <w:tc>
          <w:tcPr>
            <w:tcW w:w="4390" w:type="dxa"/>
          </w:tcPr>
          <w:p w:rsidR="0093126B" w:rsidRPr="004778A3" w:rsidRDefault="0093126B" w:rsidP="007D08B7">
            <w:pPr>
              <w:jc w:val="both"/>
              <w:rPr>
                <w:szCs w:val="26"/>
                <w:lang w:val="ru-RU"/>
              </w:rPr>
            </w:pPr>
            <w:r w:rsidRPr="004778A3">
              <w:rPr>
                <w:szCs w:val="26"/>
                <w:lang w:val="ru-RU"/>
              </w:rPr>
              <w:t xml:space="preserve">Субсидии </w:t>
            </w:r>
          </w:p>
        </w:tc>
        <w:tc>
          <w:tcPr>
            <w:tcW w:w="992" w:type="dxa"/>
            <w:vAlign w:val="bottom"/>
          </w:tcPr>
          <w:p w:rsidR="0093126B" w:rsidRPr="004778A3" w:rsidRDefault="00450011" w:rsidP="00430A3C">
            <w:pPr>
              <w:jc w:val="center"/>
              <w:rPr>
                <w:szCs w:val="26"/>
                <w:lang w:val="ru-RU"/>
              </w:rPr>
            </w:pPr>
            <w:r>
              <w:rPr>
                <w:szCs w:val="26"/>
                <w:lang w:val="ru-RU"/>
              </w:rPr>
              <w:t>16,6</w:t>
            </w:r>
          </w:p>
        </w:tc>
        <w:tc>
          <w:tcPr>
            <w:tcW w:w="992" w:type="dxa"/>
            <w:vAlign w:val="bottom"/>
          </w:tcPr>
          <w:p w:rsidR="0093126B" w:rsidRPr="004778A3" w:rsidRDefault="00430A3C" w:rsidP="00430538">
            <w:pPr>
              <w:jc w:val="center"/>
              <w:rPr>
                <w:szCs w:val="26"/>
                <w:lang w:val="ru-RU"/>
              </w:rPr>
            </w:pPr>
            <w:r>
              <w:rPr>
                <w:szCs w:val="26"/>
                <w:lang w:val="ru-RU"/>
              </w:rPr>
              <w:t>1</w:t>
            </w:r>
            <w:r w:rsidR="00430538">
              <w:rPr>
                <w:szCs w:val="26"/>
                <w:lang w:val="ru-RU"/>
              </w:rPr>
              <w:t>2</w:t>
            </w:r>
            <w:r w:rsidR="0093126B">
              <w:rPr>
                <w:szCs w:val="26"/>
                <w:lang w:val="ru-RU"/>
              </w:rPr>
              <w:t>,</w:t>
            </w:r>
            <w:r w:rsidR="00430538">
              <w:rPr>
                <w:szCs w:val="26"/>
                <w:lang w:val="ru-RU"/>
              </w:rPr>
              <w:t>7</w:t>
            </w:r>
          </w:p>
        </w:tc>
        <w:tc>
          <w:tcPr>
            <w:tcW w:w="1134" w:type="dxa"/>
            <w:vAlign w:val="bottom"/>
          </w:tcPr>
          <w:p w:rsidR="0093126B" w:rsidRPr="00F21E16" w:rsidRDefault="0093126B" w:rsidP="007D08B7">
            <w:pPr>
              <w:jc w:val="center"/>
              <w:rPr>
                <w:szCs w:val="26"/>
                <w:lang w:val="ru-RU"/>
              </w:rPr>
            </w:pPr>
          </w:p>
        </w:tc>
        <w:tc>
          <w:tcPr>
            <w:tcW w:w="1134" w:type="dxa"/>
            <w:vAlign w:val="bottom"/>
          </w:tcPr>
          <w:p w:rsidR="0093126B" w:rsidRPr="004778A3" w:rsidRDefault="0093126B" w:rsidP="007D08B7">
            <w:pPr>
              <w:jc w:val="center"/>
              <w:rPr>
                <w:szCs w:val="26"/>
                <w:lang w:val="ru-RU"/>
              </w:rPr>
            </w:pPr>
          </w:p>
        </w:tc>
        <w:tc>
          <w:tcPr>
            <w:tcW w:w="1090" w:type="dxa"/>
            <w:vAlign w:val="bottom"/>
          </w:tcPr>
          <w:p w:rsidR="0093126B" w:rsidRPr="004778A3" w:rsidRDefault="0093126B" w:rsidP="007D08B7">
            <w:pPr>
              <w:jc w:val="center"/>
              <w:rPr>
                <w:szCs w:val="26"/>
                <w:lang w:val="ru-RU"/>
              </w:rPr>
            </w:pPr>
          </w:p>
        </w:tc>
      </w:tr>
      <w:tr w:rsidR="0093126B" w:rsidRPr="006F6921" w:rsidTr="007D08B7">
        <w:trPr>
          <w:trHeight w:val="69"/>
        </w:trPr>
        <w:tc>
          <w:tcPr>
            <w:tcW w:w="4390" w:type="dxa"/>
          </w:tcPr>
          <w:p w:rsidR="0093126B" w:rsidRPr="004778A3" w:rsidRDefault="0093126B" w:rsidP="007D08B7">
            <w:pPr>
              <w:jc w:val="both"/>
              <w:rPr>
                <w:szCs w:val="26"/>
                <w:lang w:val="ru-RU"/>
              </w:rPr>
            </w:pPr>
            <w:r w:rsidRPr="004778A3">
              <w:rPr>
                <w:szCs w:val="26"/>
                <w:lang w:val="ru-RU"/>
              </w:rPr>
              <w:t xml:space="preserve">Субвенции </w:t>
            </w:r>
          </w:p>
        </w:tc>
        <w:tc>
          <w:tcPr>
            <w:tcW w:w="992" w:type="dxa"/>
            <w:vAlign w:val="bottom"/>
          </w:tcPr>
          <w:p w:rsidR="0093126B" w:rsidRPr="004778A3" w:rsidRDefault="00450011" w:rsidP="00430A3C">
            <w:pPr>
              <w:jc w:val="center"/>
              <w:rPr>
                <w:szCs w:val="26"/>
                <w:lang w:val="ru-RU"/>
              </w:rPr>
            </w:pPr>
            <w:r>
              <w:rPr>
                <w:szCs w:val="26"/>
                <w:lang w:val="ru-RU"/>
              </w:rPr>
              <w:t>47,8</w:t>
            </w:r>
          </w:p>
        </w:tc>
        <w:tc>
          <w:tcPr>
            <w:tcW w:w="992" w:type="dxa"/>
            <w:vAlign w:val="bottom"/>
          </w:tcPr>
          <w:p w:rsidR="0093126B" w:rsidRPr="004778A3" w:rsidRDefault="00430A3C" w:rsidP="00430538">
            <w:pPr>
              <w:jc w:val="center"/>
              <w:rPr>
                <w:szCs w:val="26"/>
                <w:lang w:val="ru-RU"/>
              </w:rPr>
            </w:pPr>
            <w:r>
              <w:rPr>
                <w:szCs w:val="26"/>
                <w:lang w:val="ru-RU"/>
              </w:rPr>
              <w:t>4</w:t>
            </w:r>
            <w:r w:rsidR="00430538">
              <w:rPr>
                <w:szCs w:val="26"/>
                <w:lang w:val="ru-RU"/>
              </w:rPr>
              <w:t>9</w:t>
            </w:r>
            <w:r>
              <w:rPr>
                <w:szCs w:val="26"/>
                <w:lang w:val="ru-RU"/>
              </w:rPr>
              <w:t>,</w:t>
            </w:r>
            <w:r w:rsidR="00430538">
              <w:rPr>
                <w:szCs w:val="26"/>
                <w:lang w:val="ru-RU"/>
              </w:rPr>
              <w:t>9</w:t>
            </w:r>
          </w:p>
        </w:tc>
        <w:tc>
          <w:tcPr>
            <w:tcW w:w="1134" w:type="dxa"/>
            <w:vAlign w:val="bottom"/>
          </w:tcPr>
          <w:p w:rsidR="0093126B" w:rsidRPr="00F21E16" w:rsidRDefault="00430538" w:rsidP="007D08B7">
            <w:pPr>
              <w:jc w:val="center"/>
              <w:rPr>
                <w:szCs w:val="26"/>
                <w:lang w:val="ru-RU"/>
              </w:rPr>
            </w:pPr>
            <w:r>
              <w:rPr>
                <w:szCs w:val="26"/>
                <w:lang w:val="ru-RU"/>
              </w:rPr>
              <w:t>61,2</w:t>
            </w:r>
          </w:p>
        </w:tc>
        <w:tc>
          <w:tcPr>
            <w:tcW w:w="1134" w:type="dxa"/>
            <w:vAlign w:val="bottom"/>
          </w:tcPr>
          <w:p w:rsidR="0093126B" w:rsidRPr="004778A3" w:rsidRDefault="00430538" w:rsidP="00446CD8">
            <w:pPr>
              <w:jc w:val="center"/>
              <w:rPr>
                <w:szCs w:val="26"/>
                <w:lang w:val="ru-RU"/>
              </w:rPr>
            </w:pPr>
            <w:r>
              <w:rPr>
                <w:szCs w:val="26"/>
                <w:lang w:val="ru-RU"/>
              </w:rPr>
              <w:t>45,6</w:t>
            </w:r>
          </w:p>
        </w:tc>
        <w:tc>
          <w:tcPr>
            <w:tcW w:w="1090" w:type="dxa"/>
            <w:vAlign w:val="bottom"/>
          </w:tcPr>
          <w:p w:rsidR="0093126B" w:rsidRPr="004778A3" w:rsidRDefault="00430538" w:rsidP="00446CD8">
            <w:pPr>
              <w:jc w:val="center"/>
              <w:rPr>
                <w:szCs w:val="26"/>
                <w:lang w:val="ru-RU"/>
              </w:rPr>
            </w:pPr>
            <w:r>
              <w:rPr>
                <w:szCs w:val="26"/>
                <w:lang w:val="ru-RU"/>
              </w:rPr>
              <w:t>42,4</w:t>
            </w:r>
          </w:p>
        </w:tc>
      </w:tr>
      <w:tr w:rsidR="0093126B" w:rsidRPr="006F6921" w:rsidTr="007D08B7">
        <w:trPr>
          <w:trHeight w:val="69"/>
        </w:trPr>
        <w:tc>
          <w:tcPr>
            <w:tcW w:w="4390" w:type="dxa"/>
            <w:tcBorders>
              <w:bottom w:val="single" w:sz="4" w:space="0" w:color="auto"/>
            </w:tcBorders>
          </w:tcPr>
          <w:p w:rsidR="0093126B" w:rsidRPr="004778A3" w:rsidRDefault="0093126B" w:rsidP="007D08B7">
            <w:pPr>
              <w:jc w:val="both"/>
              <w:rPr>
                <w:szCs w:val="26"/>
                <w:lang w:val="ru-RU"/>
              </w:rPr>
            </w:pPr>
            <w:r w:rsidRPr="004778A3">
              <w:rPr>
                <w:szCs w:val="26"/>
                <w:lang w:val="ru-RU"/>
              </w:rPr>
              <w:t>Иные МБТ</w:t>
            </w:r>
          </w:p>
        </w:tc>
        <w:tc>
          <w:tcPr>
            <w:tcW w:w="992" w:type="dxa"/>
            <w:tcBorders>
              <w:bottom w:val="single" w:sz="4" w:space="0" w:color="auto"/>
            </w:tcBorders>
            <w:vAlign w:val="bottom"/>
          </w:tcPr>
          <w:p w:rsidR="0093126B" w:rsidRPr="004778A3" w:rsidRDefault="00430A3C" w:rsidP="00450011">
            <w:pPr>
              <w:jc w:val="center"/>
              <w:rPr>
                <w:szCs w:val="26"/>
                <w:lang w:val="ru-RU"/>
              </w:rPr>
            </w:pPr>
            <w:r>
              <w:rPr>
                <w:szCs w:val="26"/>
                <w:lang w:val="ru-RU"/>
              </w:rPr>
              <w:t>0</w:t>
            </w:r>
            <w:r w:rsidR="0093126B" w:rsidRPr="004778A3">
              <w:rPr>
                <w:szCs w:val="26"/>
                <w:lang w:val="ru-RU"/>
              </w:rPr>
              <w:t>,</w:t>
            </w:r>
            <w:r w:rsidR="00450011">
              <w:rPr>
                <w:szCs w:val="26"/>
                <w:lang w:val="ru-RU"/>
              </w:rPr>
              <w:t>7</w:t>
            </w:r>
          </w:p>
        </w:tc>
        <w:tc>
          <w:tcPr>
            <w:tcW w:w="992" w:type="dxa"/>
            <w:tcBorders>
              <w:bottom w:val="single" w:sz="4" w:space="0" w:color="auto"/>
            </w:tcBorders>
            <w:vAlign w:val="bottom"/>
          </w:tcPr>
          <w:p w:rsidR="0093126B" w:rsidRPr="004778A3" w:rsidRDefault="00430538" w:rsidP="00430538">
            <w:pPr>
              <w:jc w:val="center"/>
              <w:rPr>
                <w:szCs w:val="26"/>
                <w:lang w:val="ru-RU"/>
              </w:rPr>
            </w:pPr>
            <w:r>
              <w:rPr>
                <w:szCs w:val="26"/>
                <w:lang w:val="ru-RU"/>
              </w:rPr>
              <w:t>4</w:t>
            </w:r>
            <w:r w:rsidR="0093126B" w:rsidRPr="004778A3">
              <w:rPr>
                <w:szCs w:val="26"/>
                <w:lang w:val="ru-RU"/>
              </w:rPr>
              <w:t>,</w:t>
            </w:r>
            <w:r>
              <w:rPr>
                <w:szCs w:val="26"/>
                <w:lang w:val="ru-RU"/>
              </w:rPr>
              <w:t>8</w:t>
            </w:r>
          </w:p>
        </w:tc>
        <w:tc>
          <w:tcPr>
            <w:tcW w:w="1134" w:type="dxa"/>
            <w:tcBorders>
              <w:bottom w:val="single" w:sz="4" w:space="0" w:color="auto"/>
            </w:tcBorders>
            <w:vAlign w:val="bottom"/>
          </w:tcPr>
          <w:p w:rsidR="0093126B" w:rsidRPr="00F21E16" w:rsidRDefault="0093126B" w:rsidP="007D08B7">
            <w:pPr>
              <w:jc w:val="center"/>
              <w:rPr>
                <w:szCs w:val="26"/>
                <w:lang w:val="ru-RU"/>
              </w:rPr>
            </w:pPr>
          </w:p>
        </w:tc>
        <w:tc>
          <w:tcPr>
            <w:tcW w:w="1134" w:type="dxa"/>
            <w:tcBorders>
              <w:bottom w:val="single" w:sz="4" w:space="0" w:color="auto"/>
            </w:tcBorders>
            <w:vAlign w:val="bottom"/>
          </w:tcPr>
          <w:p w:rsidR="0093126B" w:rsidRPr="004778A3" w:rsidRDefault="0093126B" w:rsidP="007D08B7">
            <w:pPr>
              <w:jc w:val="center"/>
              <w:rPr>
                <w:szCs w:val="26"/>
                <w:lang w:val="ru-RU"/>
              </w:rPr>
            </w:pPr>
          </w:p>
        </w:tc>
        <w:tc>
          <w:tcPr>
            <w:tcW w:w="1090" w:type="dxa"/>
            <w:tcBorders>
              <w:bottom w:val="single" w:sz="4" w:space="0" w:color="auto"/>
            </w:tcBorders>
            <w:vAlign w:val="bottom"/>
          </w:tcPr>
          <w:p w:rsidR="0093126B" w:rsidRPr="004778A3" w:rsidRDefault="0093126B" w:rsidP="007D08B7">
            <w:pPr>
              <w:jc w:val="center"/>
              <w:rPr>
                <w:szCs w:val="26"/>
                <w:lang w:val="ru-RU"/>
              </w:rPr>
            </w:pPr>
          </w:p>
        </w:tc>
      </w:tr>
      <w:tr w:rsidR="0093126B" w:rsidRPr="006F6921" w:rsidTr="007D08B7">
        <w:trPr>
          <w:trHeight w:val="69"/>
        </w:trPr>
        <w:tc>
          <w:tcPr>
            <w:tcW w:w="4390" w:type="dxa"/>
            <w:shd w:val="clear" w:color="auto" w:fill="auto"/>
          </w:tcPr>
          <w:p w:rsidR="0093126B" w:rsidRPr="004778A3" w:rsidRDefault="0093126B" w:rsidP="007D08B7">
            <w:pPr>
              <w:rPr>
                <w:b/>
                <w:szCs w:val="26"/>
                <w:lang w:val="ru-RU"/>
              </w:rPr>
            </w:pPr>
            <w:r w:rsidRPr="004778A3">
              <w:rPr>
                <w:b/>
                <w:szCs w:val="26"/>
                <w:lang w:val="ru-RU"/>
              </w:rPr>
              <w:t>Всего безвозмездных поступлений</w:t>
            </w:r>
          </w:p>
        </w:tc>
        <w:tc>
          <w:tcPr>
            <w:tcW w:w="992" w:type="dxa"/>
            <w:shd w:val="clear" w:color="auto" w:fill="auto"/>
            <w:vAlign w:val="center"/>
          </w:tcPr>
          <w:p w:rsidR="0093126B" w:rsidRPr="004778A3" w:rsidRDefault="0093126B" w:rsidP="007D08B7">
            <w:pPr>
              <w:widowControl w:val="0"/>
              <w:tabs>
                <w:tab w:val="left" w:pos="0"/>
              </w:tabs>
              <w:jc w:val="center"/>
              <w:rPr>
                <w:b/>
                <w:szCs w:val="26"/>
              </w:rPr>
            </w:pPr>
            <w:r w:rsidRPr="004778A3">
              <w:rPr>
                <w:b/>
                <w:szCs w:val="26"/>
              </w:rPr>
              <w:t>100,0</w:t>
            </w:r>
          </w:p>
        </w:tc>
        <w:tc>
          <w:tcPr>
            <w:tcW w:w="992" w:type="dxa"/>
            <w:shd w:val="clear" w:color="auto" w:fill="auto"/>
            <w:vAlign w:val="center"/>
          </w:tcPr>
          <w:p w:rsidR="0093126B" w:rsidRPr="004778A3" w:rsidRDefault="0093126B" w:rsidP="007D08B7">
            <w:pPr>
              <w:widowControl w:val="0"/>
              <w:tabs>
                <w:tab w:val="left" w:pos="0"/>
              </w:tabs>
              <w:jc w:val="center"/>
              <w:rPr>
                <w:b/>
                <w:szCs w:val="26"/>
              </w:rPr>
            </w:pPr>
            <w:r w:rsidRPr="004778A3">
              <w:rPr>
                <w:b/>
                <w:szCs w:val="26"/>
              </w:rPr>
              <w:t>100,0</w:t>
            </w:r>
          </w:p>
        </w:tc>
        <w:tc>
          <w:tcPr>
            <w:tcW w:w="1134" w:type="dxa"/>
            <w:shd w:val="clear" w:color="auto" w:fill="auto"/>
            <w:vAlign w:val="center"/>
          </w:tcPr>
          <w:p w:rsidR="0093126B" w:rsidRPr="00F21E16" w:rsidRDefault="0093126B" w:rsidP="007D08B7">
            <w:pPr>
              <w:widowControl w:val="0"/>
              <w:tabs>
                <w:tab w:val="left" w:pos="0"/>
              </w:tabs>
              <w:jc w:val="center"/>
              <w:rPr>
                <w:b/>
                <w:szCs w:val="26"/>
              </w:rPr>
            </w:pPr>
            <w:r w:rsidRPr="00F21E16">
              <w:rPr>
                <w:b/>
                <w:szCs w:val="26"/>
              </w:rPr>
              <w:t>100,0</w:t>
            </w:r>
          </w:p>
        </w:tc>
        <w:tc>
          <w:tcPr>
            <w:tcW w:w="1134" w:type="dxa"/>
            <w:shd w:val="clear" w:color="auto" w:fill="auto"/>
            <w:vAlign w:val="center"/>
          </w:tcPr>
          <w:p w:rsidR="0093126B" w:rsidRPr="004778A3" w:rsidRDefault="0093126B" w:rsidP="007D08B7">
            <w:pPr>
              <w:widowControl w:val="0"/>
              <w:tabs>
                <w:tab w:val="left" w:pos="0"/>
              </w:tabs>
              <w:jc w:val="center"/>
              <w:rPr>
                <w:b/>
                <w:szCs w:val="26"/>
              </w:rPr>
            </w:pPr>
            <w:r w:rsidRPr="004778A3">
              <w:rPr>
                <w:b/>
                <w:szCs w:val="26"/>
              </w:rPr>
              <w:t>100,0</w:t>
            </w:r>
          </w:p>
        </w:tc>
        <w:tc>
          <w:tcPr>
            <w:tcW w:w="1090" w:type="dxa"/>
            <w:shd w:val="clear" w:color="auto" w:fill="auto"/>
            <w:vAlign w:val="center"/>
          </w:tcPr>
          <w:p w:rsidR="0093126B" w:rsidRPr="004778A3" w:rsidRDefault="0093126B" w:rsidP="007D08B7">
            <w:pPr>
              <w:widowControl w:val="0"/>
              <w:tabs>
                <w:tab w:val="left" w:pos="0"/>
              </w:tabs>
              <w:jc w:val="center"/>
              <w:rPr>
                <w:b/>
                <w:szCs w:val="26"/>
              </w:rPr>
            </w:pPr>
            <w:r w:rsidRPr="004778A3">
              <w:rPr>
                <w:b/>
                <w:szCs w:val="26"/>
              </w:rPr>
              <w:t>100,0</w:t>
            </w:r>
          </w:p>
        </w:tc>
      </w:tr>
    </w:tbl>
    <w:p w:rsidR="0093126B" w:rsidRDefault="0093126B" w:rsidP="0093126B">
      <w:pPr>
        <w:ind w:firstLine="720"/>
        <w:jc w:val="both"/>
        <w:rPr>
          <w:b/>
          <w:sz w:val="26"/>
          <w:szCs w:val="26"/>
          <w:highlight w:val="yellow"/>
          <w:lang w:val="ru-RU"/>
        </w:rPr>
      </w:pPr>
    </w:p>
    <w:p w:rsidR="0093126B" w:rsidRDefault="0093126B" w:rsidP="004E08AE">
      <w:pPr>
        <w:ind w:firstLine="708"/>
        <w:jc w:val="both"/>
        <w:rPr>
          <w:sz w:val="26"/>
          <w:szCs w:val="26"/>
          <w:lang w:val="ru-RU"/>
        </w:rPr>
      </w:pPr>
      <w:r>
        <w:rPr>
          <w:b/>
          <w:sz w:val="26"/>
          <w:szCs w:val="26"/>
          <w:lang w:val="ru-RU"/>
        </w:rPr>
        <w:t>3</w:t>
      </w:r>
      <w:r w:rsidRPr="004778A3">
        <w:rPr>
          <w:b/>
          <w:sz w:val="26"/>
          <w:szCs w:val="26"/>
          <w:lang w:val="ru-RU"/>
        </w:rPr>
        <w:t xml:space="preserve">.6. </w:t>
      </w:r>
      <w:r w:rsidRPr="004778A3">
        <w:rPr>
          <w:sz w:val="26"/>
          <w:szCs w:val="26"/>
          <w:lang w:val="ru-RU"/>
        </w:rPr>
        <w:t>Собственные доходы бюджета муниципального района</w:t>
      </w:r>
      <w:r w:rsidR="00446CD8">
        <w:rPr>
          <w:sz w:val="26"/>
          <w:szCs w:val="26"/>
          <w:lang w:val="ru-RU"/>
        </w:rPr>
        <w:t xml:space="preserve"> </w:t>
      </w:r>
      <w:r w:rsidRPr="004778A3">
        <w:rPr>
          <w:sz w:val="26"/>
          <w:szCs w:val="26"/>
          <w:lang w:val="ru-RU"/>
        </w:rPr>
        <w:t>планируются на 201</w:t>
      </w:r>
      <w:r w:rsidR="00430538">
        <w:rPr>
          <w:sz w:val="26"/>
          <w:szCs w:val="26"/>
          <w:lang w:val="ru-RU"/>
        </w:rPr>
        <w:t>9</w:t>
      </w:r>
      <w:r w:rsidRPr="004778A3">
        <w:rPr>
          <w:sz w:val="26"/>
          <w:szCs w:val="26"/>
          <w:lang w:val="ru-RU"/>
        </w:rPr>
        <w:t xml:space="preserve"> год в сумме</w:t>
      </w:r>
      <w:r w:rsidR="00430538">
        <w:rPr>
          <w:sz w:val="26"/>
          <w:szCs w:val="26"/>
          <w:lang w:val="ru-RU"/>
        </w:rPr>
        <w:t xml:space="preserve"> </w:t>
      </w:r>
      <w:r w:rsidR="004E08AE">
        <w:rPr>
          <w:sz w:val="26"/>
          <w:szCs w:val="26"/>
          <w:lang w:val="ru-RU"/>
        </w:rPr>
        <w:t>36644,0</w:t>
      </w:r>
      <w:r w:rsidRPr="004778A3">
        <w:rPr>
          <w:sz w:val="26"/>
          <w:szCs w:val="26"/>
          <w:lang w:val="ru-RU"/>
        </w:rPr>
        <w:t xml:space="preserve"> тыс. руб.</w:t>
      </w:r>
      <w:r w:rsidR="004E08AE">
        <w:rPr>
          <w:sz w:val="26"/>
          <w:szCs w:val="26"/>
          <w:lang w:val="ru-RU"/>
        </w:rPr>
        <w:t xml:space="preserve">, </w:t>
      </w:r>
      <w:r w:rsidRPr="004778A3">
        <w:rPr>
          <w:sz w:val="26"/>
          <w:szCs w:val="26"/>
          <w:lang w:val="ru-RU"/>
        </w:rPr>
        <w:t xml:space="preserve"> </w:t>
      </w:r>
      <w:r w:rsidR="004E08AE" w:rsidRPr="00E82942">
        <w:rPr>
          <w:sz w:val="26"/>
          <w:szCs w:val="26"/>
          <w:lang w:val="ru-RU"/>
        </w:rPr>
        <w:t>на 20</w:t>
      </w:r>
      <w:r w:rsidR="004E08AE">
        <w:rPr>
          <w:sz w:val="26"/>
          <w:szCs w:val="26"/>
          <w:lang w:val="ru-RU"/>
        </w:rPr>
        <w:t>20</w:t>
      </w:r>
      <w:r w:rsidR="004E08AE" w:rsidRPr="00E82942">
        <w:rPr>
          <w:sz w:val="26"/>
          <w:szCs w:val="26"/>
          <w:lang w:val="ru-RU"/>
        </w:rPr>
        <w:t xml:space="preserve"> год – </w:t>
      </w:r>
      <w:r w:rsidR="004E08AE">
        <w:rPr>
          <w:sz w:val="26"/>
          <w:szCs w:val="26"/>
          <w:lang w:val="ru-RU"/>
        </w:rPr>
        <w:t>37398,0</w:t>
      </w:r>
      <w:r w:rsidR="004E08AE" w:rsidRPr="00E82942">
        <w:rPr>
          <w:sz w:val="26"/>
          <w:szCs w:val="26"/>
          <w:lang w:val="ru-RU"/>
        </w:rPr>
        <w:t xml:space="preserve"> тыс. руб., на 20</w:t>
      </w:r>
      <w:r w:rsidR="004E08AE">
        <w:rPr>
          <w:sz w:val="26"/>
          <w:szCs w:val="26"/>
          <w:lang w:val="ru-RU"/>
        </w:rPr>
        <w:t>21</w:t>
      </w:r>
      <w:r w:rsidR="004E08AE" w:rsidRPr="00E82942">
        <w:rPr>
          <w:sz w:val="26"/>
          <w:szCs w:val="26"/>
          <w:lang w:val="ru-RU"/>
        </w:rPr>
        <w:t xml:space="preserve"> год – </w:t>
      </w:r>
      <w:r w:rsidR="004E08AE">
        <w:rPr>
          <w:sz w:val="26"/>
          <w:szCs w:val="26"/>
          <w:lang w:val="ru-RU"/>
        </w:rPr>
        <w:t>37997,0</w:t>
      </w:r>
      <w:r w:rsidR="004E08AE" w:rsidRPr="00E82942">
        <w:rPr>
          <w:sz w:val="26"/>
          <w:szCs w:val="26"/>
          <w:lang w:val="ru-RU"/>
        </w:rPr>
        <w:t xml:space="preserve"> тыс. руб. </w:t>
      </w:r>
      <w:r w:rsidRPr="004778A3">
        <w:rPr>
          <w:sz w:val="26"/>
          <w:szCs w:val="26"/>
          <w:lang w:val="ru-RU"/>
        </w:rPr>
        <w:t xml:space="preserve">соответственно.  </w:t>
      </w:r>
    </w:p>
    <w:p w:rsidR="0093126B" w:rsidRPr="00FF1ED0" w:rsidRDefault="0093126B" w:rsidP="0093126B">
      <w:pPr>
        <w:ind w:firstLine="708"/>
        <w:jc w:val="both"/>
        <w:rPr>
          <w:sz w:val="26"/>
          <w:szCs w:val="26"/>
          <w:lang w:val="ru-RU"/>
        </w:rPr>
      </w:pPr>
      <w:r w:rsidRPr="00FF1ED0">
        <w:rPr>
          <w:sz w:val="26"/>
          <w:szCs w:val="26"/>
          <w:lang w:val="ru-RU"/>
        </w:rPr>
        <w:t>По сравнению с фактическими поступлениями 20</w:t>
      </w:r>
      <w:r w:rsidR="00430538">
        <w:rPr>
          <w:sz w:val="26"/>
          <w:szCs w:val="26"/>
          <w:lang w:val="ru-RU"/>
        </w:rPr>
        <w:t>17</w:t>
      </w:r>
      <w:r w:rsidRPr="00FF1ED0">
        <w:rPr>
          <w:sz w:val="26"/>
          <w:szCs w:val="26"/>
          <w:lang w:val="ru-RU"/>
        </w:rPr>
        <w:t xml:space="preserve"> года (</w:t>
      </w:r>
      <w:r w:rsidR="004E08AE">
        <w:rPr>
          <w:sz w:val="26"/>
          <w:szCs w:val="26"/>
          <w:lang w:val="ru-RU"/>
        </w:rPr>
        <w:t>27338,0</w:t>
      </w:r>
      <w:r w:rsidRPr="00FF1ED0">
        <w:rPr>
          <w:sz w:val="26"/>
          <w:szCs w:val="26"/>
          <w:lang w:val="ru-RU"/>
        </w:rPr>
        <w:t xml:space="preserve"> тыс. руб.) собственные доходы 201</w:t>
      </w:r>
      <w:r w:rsidR="004E08AE">
        <w:rPr>
          <w:sz w:val="26"/>
          <w:szCs w:val="26"/>
          <w:lang w:val="ru-RU"/>
        </w:rPr>
        <w:t>9</w:t>
      </w:r>
      <w:r w:rsidRPr="00FF1ED0">
        <w:rPr>
          <w:sz w:val="26"/>
          <w:szCs w:val="26"/>
          <w:lang w:val="ru-RU"/>
        </w:rPr>
        <w:t xml:space="preserve"> года у</w:t>
      </w:r>
      <w:r w:rsidR="004E08AE">
        <w:rPr>
          <w:sz w:val="26"/>
          <w:szCs w:val="26"/>
          <w:lang w:val="ru-RU"/>
        </w:rPr>
        <w:t>величиваются</w:t>
      </w:r>
      <w:r w:rsidRPr="00FF1ED0">
        <w:rPr>
          <w:sz w:val="26"/>
          <w:szCs w:val="26"/>
          <w:lang w:val="ru-RU"/>
        </w:rPr>
        <w:t xml:space="preserve"> на </w:t>
      </w:r>
      <w:r w:rsidR="004E08AE">
        <w:rPr>
          <w:sz w:val="26"/>
          <w:szCs w:val="26"/>
          <w:lang w:val="ru-RU"/>
        </w:rPr>
        <w:t>9306,0</w:t>
      </w:r>
      <w:r w:rsidRPr="00FF1ED0">
        <w:rPr>
          <w:sz w:val="26"/>
          <w:szCs w:val="26"/>
          <w:lang w:val="ru-RU"/>
        </w:rPr>
        <w:t xml:space="preserve"> тыс. руб. (</w:t>
      </w:r>
      <w:r w:rsidR="00446CD8">
        <w:rPr>
          <w:sz w:val="26"/>
          <w:szCs w:val="26"/>
          <w:lang w:val="ru-RU"/>
        </w:rPr>
        <w:t>в 1,</w:t>
      </w:r>
      <w:r w:rsidR="004E08AE">
        <w:rPr>
          <w:sz w:val="26"/>
          <w:szCs w:val="26"/>
          <w:lang w:val="ru-RU"/>
        </w:rPr>
        <w:t>3</w:t>
      </w:r>
      <w:r w:rsidR="00446CD8">
        <w:rPr>
          <w:sz w:val="26"/>
          <w:szCs w:val="26"/>
          <w:lang w:val="ru-RU"/>
        </w:rPr>
        <w:t xml:space="preserve"> раза</w:t>
      </w:r>
      <w:r w:rsidRPr="00FF1ED0">
        <w:rPr>
          <w:sz w:val="26"/>
          <w:szCs w:val="26"/>
          <w:lang w:val="ru-RU"/>
        </w:rPr>
        <w:t>), по сравнению с ожидаемыми собственными доходами 201</w:t>
      </w:r>
      <w:r w:rsidR="004E08AE">
        <w:rPr>
          <w:sz w:val="26"/>
          <w:szCs w:val="26"/>
          <w:lang w:val="ru-RU"/>
        </w:rPr>
        <w:t>8</w:t>
      </w:r>
      <w:r w:rsidRPr="00FF1ED0">
        <w:rPr>
          <w:sz w:val="26"/>
          <w:szCs w:val="26"/>
          <w:lang w:val="ru-RU"/>
        </w:rPr>
        <w:t xml:space="preserve"> года (</w:t>
      </w:r>
      <w:r w:rsidR="004E08AE">
        <w:rPr>
          <w:sz w:val="26"/>
          <w:szCs w:val="26"/>
          <w:lang w:val="ru-RU"/>
        </w:rPr>
        <w:t>50999,0</w:t>
      </w:r>
      <w:r w:rsidRPr="00FF1ED0">
        <w:rPr>
          <w:sz w:val="26"/>
          <w:szCs w:val="26"/>
          <w:lang w:val="ru-RU"/>
        </w:rPr>
        <w:t xml:space="preserve"> тыс. руб.) сумма доходов </w:t>
      </w:r>
      <w:r w:rsidR="004E08AE">
        <w:rPr>
          <w:sz w:val="26"/>
          <w:szCs w:val="26"/>
          <w:lang w:val="ru-RU"/>
        </w:rPr>
        <w:t>уменьшается</w:t>
      </w:r>
      <w:r w:rsidRPr="00FF1ED0">
        <w:rPr>
          <w:sz w:val="26"/>
          <w:szCs w:val="26"/>
          <w:lang w:val="ru-RU"/>
        </w:rPr>
        <w:t xml:space="preserve"> на </w:t>
      </w:r>
      <w:r w:rsidR="004E08AE">
        <w:rPr>
          <w:sz w:val="26"/>
          <w:szCs w:val="26"/>
          <w:lang w:val="ru-RU"/>
        </w:rPr>
        <w:t>14355,0</w:t>
      </w:r>
      <w:r w:rsidRPr="00FF1ED0">
        <w:rPr>
          <w:sz w:val="26"/>
          <w:szCs w:val="26"/>
          <w:lang w:val="ru-RU"/>
        </w:rPr>
        <w:t xml:space="preserve"> тыс. руб. (</w:t>
      </w:r>
      <w:r w:rsidR="004E08AE">
        <w:rPr>
          <w:sz w:val="26"/>
          <w:szCs w:val="26"/>
          <w:lang w:val="ru-RU"/>
        </w:rPr>
        <w:t>39,2</w:t>
      </w:r>
      <w:r w:rsidRPr="00FF1ED0">
        <w:rPr>
          <w:sz w:val="26"/>
          <w:szCs w:val="26"/>
          <w:lang w:val="ru-RU"/>
        </w:rPr>
        <w:t xml:space="preserve">%). </w:t>
      </w:r>
    </w:p>
    <w:p w:rsidR="0093126B" w:rsidRPr="00FF1ED0" w:rsidRDefault="0093126B" w:rsidP="0093126B">
      <w:pPr>
        <w:ind w:firstLine="709"/>
        <w:rPr>
          <w:b/>
          <w:sz w:val="26"/>
          <w:szCs w:val="26"/>
          <w:lang w:val="ru-RU"/>
        </w:rPr>
      </w:pPr>
      <w:r>
        <w:rPr>
          <w:b/>
          <w:sz w:val="26"/>
          <w:szCs w:val="26"/>
          <w:lang w:val="ru-RU"/>
        </w:rPr>
        <w:t>4</w:t>
      </w:r>
      <w:r w:rsidRPr="00FF1ED0">
        <w:rPr>
          <w:b/>
          <w:sz w:val="26"/>
          <w:szCs w:val="26"/>
          <w:lang w:val="ru-RU"/>
        </w:rPr>
        <w:t>. Расходы</w:t>
      </w:r>
    </w:p>
    <w:p w:rsidR="0093126B" w:rsidRPr="00FF1ED0" w:rsidRDefault="0093126B" w:rsidP="0093126B">
      <w:pPr>
        <w:pStyle w:val="ab"/>
        <w:tabs>
          <w:tab w:val="left" w:pos="4032"/>
        </w:tabs>
        <w:spacing w:line="240" w:lineRule="auto"/>
        <w:ind w:firstLine="709"/>
        <w:rPr>
          <w:sz w:val="26"/>
          <w:szCs w:val="26"/>
        </w:rPr>
      </w:pPr>
      <w:r w:rsidRPr="00FF1ED0">
        <w:rPr>
          <w:b/>
          <w:sz w:val="26"/>
          <w:szCs w:val="26"/>
        </w:rPr>
        <w:t>4.1.</w:t>
      </w:r>
      <w:r w:rsidRPr="00FF1ED0">
        <w:rPr>
          <w:sz w:val="26"/>
          <w:szCs w:val="26"/>
        </w:rPr>
        <w:t xml:space="preserve"> Проект бюджета </w:t>
      </w:r>
      <w:proofErr w:type="spellStart"/>
      <w:r w:rsidR="00B14743">
        <w:rPr>
          <w:sz w:val="26"/>
          <w:szCs w:val="26"/>
        </w:rPr>
        <w:t>Шаблыкинского</w:t>
      </w:r>
      <w:proofErr w:type="spellEnd"/>
      <w:r w:rsidRPr="00FF1ED0">
        <w:rPr>
          <w:sz w:val="26"/>
          <w:szCs w:val="26"/>
        </w:rPr>
        <w:t xml:space="preserve"> муниципального района на 201</w:t>
      </w:r>
      <w:r w:rsidR="00DE11E9">
        <w:rPr>
          <w:sz w:val="26"/>
          <w:szCs w:val="26"/>
        </w:rPr>
        <w:t>9</w:t>
      </w:r>
      <w:r w:rsidRPr="00FF1ED0">
        <w:rPr>
          <w:sz w:val="26"/>
          <w:szCs w:val="26"/>
        </w:rPr>
        <w:t>-20</w:t>
      </w:r>
      <w:r w:rsidR="00B14743">
        <w:rPr>
          <w:sz w:val="26"/>
          <w:szCs w:val="26"/>
        </w:rPr>
        <w:t>2</w:t>
      </w:r>
      <w:r w:rsidR="00DE11E9">
        <w:rPr>
          <w:sz w:val="26"/>
          <w:szCs w:val="26"/>
        </w:rPr>
        <w:t>1</w:t>
      </w:r>
      <w:r w:rsidRPr="00FF1ED0">
        <w:rPr>
          <w:sz w:val="26"/>
          <w:szCs w:val="26"/>
        </w:rPr>
        <w:t xml:space="preserve"> годы сформирован в программной классификации расходов во взаимосвязи бюджетных ресурсов с целевыми показателями деятельности исполнительных органов местного самоуправления.</w:t>
      </w:r>
    </w:p>
    <w:p w:rsidR="0093126B" w:rsidRPr="00FF1ED0" w:rsidRDefault="0093126B" w:rsidP="0093126B">
      <w:pPr>
        <w:tabs>
          <w:tab w:val="left" w:pos="4032"/>
        </w:tabs>
        <w:ind w:firstLine="709"/>
        <w:jc w:val="both"/>
        <w:rPr>
          <w:sz w:val="26"/>
          <w:szCs w:val="26"/>
          <w:lang w:val="ru-RU"/>
        </w:rPr>
      </w:pPr>
      <w:r w:rsidRPr="00FF1ED0">
        <w:rPr>
          <w:sz w:val="26"/>
          <w:szCs w:val="26"/>
          <w:lang w:val="ru-RU"/>
        </w:rPr>
        <w:t xml:space="preserve">Планирование расходов бюджета </w:t>
      </w:r>
      <w:proofErr w:type="spellStart"/>
      <w:r w:rsidR="00B14743">
        <w:rPr>
          <w:sz w:val="26"/>
          <w:szCs w:val="26"/>
          <w:lang w:val="ru-RU"/>
        </w:rPr>
        <w:t>Шаблыкинского</w:t>
      </w:r>
      <w:proofErr w:type="spellEnd"/>
      <w:r w:rsidR="00B14743">
        <w:rPr>
          <w:sz w:val="26"/>
          <w:szCs w:val="26"/>
          <w:lang w:val="ru-RU"/>
        </w:rPr>
        <w:t xml:space="preserve"> </w:t>
      </w:r>
      <w:r w:rsidRPr="00FF1ED0">
        <w:rPr>
          <w:sz w:val="26"/>
          <w:szCs w:val="26"/>
          <w:lang w:val="ru-RU"/>
        </w:rPr>
        <w:t>района на 201</w:t>
      </w:r>
      <w:r w:rsidR="00DE11E9">
        <w:rPr>
          <w:sz w:val="26"/>
          <w:szCs w:val="26"/>
          <w:lang w:val="ru-RU"/>
        </w:rPr>
        <w:t>9</w:t>
      </w:r>
      <w:r w:rsidRPr="00FF1ED0">
        <w:rPr>
          <w:sz w:val="26"/>
          <w:szCs w:val="26"/>
          <w:lang w:val="ru-RU"/>
        </w:rPr>
        <w:t xml:space="preserve"> год и на плановый период 20</w:t>
      </w:r>
      <w:r w:rsidR="00DE11E9">
        <w:rPr>
          <w:sz w:val="26"/>
          <w:szCs w:val="26"/>
          <w:lang w:val="ru-RU"/>
        </w:rPr>
        <w:t>20</w:t>
      </w:r>
      <w:r w:rsidRPr="00FF1ED0">
        <w:rPr>
          <w:sz w:val="26"/>
          <w:szCs w:val="26"/>
          <w:lang w:val="ru-RU"/>
        </w:rPr>
        <w:t xml:space="preserve"> и 20</w:t>
      </w:r>
      <w:r w:rsidR="00B14743">
        <w:rPr>
          <w:sz w:val="26"/>
          <w:szCs w:val="26"/>
          <w:lang w:val="ru-RU"/>
        </w:rPr>
        <w:t>2</w:t>
      </w:r>
      <w:r w:rsidR="00DE11E9">
        <w:rPr>
          <w:sz w:val="26"/>
          <w:szCs w:val="26"/>
          <w:lang w:val="ru-RU"/>
        </w:rPr>
        <w:t>1</w:t>
      </w:r>
      <w:r w:rsidRPr="00FF1ED0">
        <w:rPr>
          <w:sz w:val="26"/>
          <w:szCs w:val="26"/>
          <w:lang w:val="ru-RU"/>
        </w:rPr>
        <w:t xml:space="preserve"> годов осуществлялось в соответствии с Методикой планирования бюджетных ассигнований </w:t>
      </w:r>
      <w:proofErr w:type="spellStart"/>
      <w:r w:rsidR="00B14743">
        <w:rPr>
          <w:sz w:val="26"/>
          <w:szCs w:val="26"/>
          <w:lang w:val="ru-RU"/>
        </w:rPr>
        <w:t>Шаблыкинского</w:t>
      </w:r>
      <w:proofErr w:type="spellEnd"/>
      <w:r w:rsidR="00B14743">
        <w:rPr>
          <w:sz w:val="26"/>
          <w:szCs w:val="26"/>
          <w:lang w:val="ru-RU"/>
        </w:rPr>
        <w:t xml:space="preserve"> </w:t>
      </w:r>
      <w:r w:rsidRPr="00FF1ED0">
        <w:rPr>
          <w:sz w:val="26"/>
          <w:szCs w:val="26"/>
          <w:lang w:val="ru-RU"/>
        </w:rPr>
        <w:t xml:space="preserve">муниципального района  по муниципальным программам </w:t>
      </w:r>
      <w:proofErr w:type="spellStart"/>
      <w:r w:rsidR="00B14743">
        <w:rPr>
          <w:sz w:val="26"/>
          <w:szCs w:val="26"/>
          <w:lang w:val="ru-RU"/>
        </w:rPr>
        <w:t>Шаблыкинского</w:t>
      </w:r>
      <w:proofErr w:type="spellEnd"/>
      <w:r w:rsidRPr="00FF1ED0">
        <w:rPr>
          <w:sz w:val="26"/>
          <w:szCs w:val="26"/>
          <w:lang w:val="ru-RU"/>
        </w:rPr>
        <w:t xml:space="preserve"> муниципального района и </w:t>
      </w:r>
      <w:proofErr w:type="spellStart"/>
      <w:r w:rsidRPr="00FF1ED0">
        <w:rPr>
          <w:sz w:val="26"/>
          <w:szCs w:val="26"/>
          <w:lang w:val="ru-RU"/>
        </w:rPr>
        <w:t>непрограм</w:t>
      </w:r>
      <w:r w:rsidR="00B14743">
        <w:rPr>
          <w:sz w:val="26"/>
          <w:szCs w:val="26"/>
          <w:lang w:val="ru-RU"/>
        </w:rPr>
        <w:t>м</w:t>
      </w:r>
      <w:r w:rsidRPr="00FF1ED0">
        <w:rPr>
          <w:sz w:val="26"/>
          <w:szCs w:val="26"/>
          <w:lang w:val="ru-RU"/>
        </w:rPr>
        <w:t>ным</w:t>
      </w:r>
      <w:proofErr w:type="spellEnd"/>
      <w:r w:rsidRPr="00FF1ED0">
        <w:rPr>
          <w:sz w:val="26"/>
          <w:szCs w:val="26"/>
          <w:lang w:val="ru-RU"/>
        </w:rPr>
        <w:t xml:space="preserve"> направлениям деятельности.</w:t>
      </w:r>
    </w:p>
    <w:p w:rsidR="0093126B" w:rsidRPr="00E46B86" w:rsidRDefault="00983759" w:rsidP="0093126B">
      <w:pPr>
        <w:ind w:firstLine="720"/>
        <w:jc w:val="both"/>
        <w:rPr>
          <w:sz w:val="26"/>
          <w:szCs w:val="26"/>
          <w:lang w:val="ru-RU"/>
        </w:rPr>
      </w:pPr>
      <w:r>
        <w:rPr>
          <w:sz w:val="26"/>
          <w:szCs w:val="26"/>
          <w:lang w:val="ru-RU"/>
        </w:rPr>
        <w:t>Ф</w:t>
      </w:r>
      <w:r w:rsidR="0093126B" w:rsidRPr="00E46B86">
        <w:rPr>
          <w:sz w:val="26"/>
          <w:szCs w:val="26"/>
          <w:lang w:val="ru-RU"/>
        </w:rPr>
        <w:t xml:space="preserve">ормирование расходной части бюджета </w:t>
      </w:r>
      <w:proofErr w:type="spellStart"/>
      <w:r w:rsidR="00B14743">
        <w:rPr>
          <w:sz w:val="26"/>
          <w:szCs w:val="26"/>
          <w:lang w:val="ru-RU"/>
        </w:rPr>
        <w:t>Шаблыкинского</w:t>
      </w:r>
      <w:proofErr w:type="spellEnd"/>
      <w:r w:rsidR="0093126B" w:rsidRPr="00E46B86">
        <w:rPr>
          <w:sz w:val="26"/>
          <w:szCs w:val="26"/>
          <w:lang w:val="ru-RU"/>
        </w:rPr>
        <w:t xml:space="preserve"> муниципального района на 201</w:t>
      </w:r>
      <w:r w:rsidR="00DE11E9">
        <w:rPr>
          <w:sz w:val="26"/>
          <w:szCs w:val="26"/>
          <w:lang w:val="ru-RU"/>
        </w:rPr>
        <w:t>9</w:t>
      </w:r>
      <w:r w:rsidR="0093126B" w:rsidRPr="00E46B86">
        <w:rPr>
          <w:sz w:val="26"/>
          <w:szCs w:val="26"/>
          <w:lang w:val="ru-RU"/>
        </w:rPr>
        <w:t>-20</w:t>
      </w:r>
      <w:r w:rsidR="00B14743">
        <w:rPr>
          <w:sz w:val="26"/>
          <w:szCs w:val="26"/>
          <w:lang w:val="ru-RU"/>
        </w:rPr>
        <w:t>2</w:t>
      </w:r>
      <w:r w:rsidR="00DE11E9">
        <w:rPr>
          <w:sz w:val="26"/>
          <w:szCs w:val="26"/>
          <w:lang w:val="ru-RU"/>
        </w:rPr>
        <w:t>1</w:t>
      </w:r>
      <w:r w:rsidR="0093126B" w:rsidRPr="00E46B86">
        <w:rPr>
          <w:sz w:val="26"/>
          <w:szCs w:val="26"/>
          <w:lang w:val="ru-RU"/>
        </w:rPr>
        <w:t xml:space="preserve"> годы осуществлялось исходя из следующих основных подходов: </w:t>
      </w:r>
    </w:p>
    <w:p w:rsidR="0093126B" w:rsidRPr="0046032E" w:rsidRDefault="0093126B" w:rsidP="0093126B">
      <w:pPr>
        <w:ind w:firstLine="709"/>
        <w:jc w:val="both"/>
        <w:rPr>
          <w:sz w:val="26"/>
          <w:szCs w:val="26"/>
          <w:lang w:val="ru-RU"/>
        </w:rPr>
      </w:pPr>
      <w:r w:rsidRPr="0046032E">
        <w:rPr>
          <w:sz w:val="26"/>
          <w:szCs w:val="26"/>
          <w:lang w:val="ru-RU"/>
        </w:rPr>
        <w:lastRenderedPageBreak/>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93126B" w:rsidRDefault="0093126B" w:rsidP="0093126B">
      <w:pPr>
        <w:ind w:firstLine="709"/>
        <w:jc w:val="both"/>
        <w:rPr>
          <w:sz w:val="26"/>
          <w:szCs w:val="26"/>
          <w:lang w:val="ru-RU"/>
        </w:rPr>
      </w:pPr>
      <w:r w:rsidRPr="0046032E">
        <w:rPr>
          <w:sz w:val="26"/>
          <w:szCs w:val="26"/>
          <w:lang w:val="ru-RU"/>
        </w:rPr>
        <w:t>2) планирование расходов бюджета на 201</w:t>
      </w:r>
      <w:r w:rsidR="00DE11E9">
        <w:rPr>
          <w:sz w:val="26"/>
          <w:szCs w:val="26"/>
          <w:lang w:val="ru-RU"/>
        </w:rPr>
        <w:t>9</w:t>
      </w:r>
      <w:r w:rsidRPr="0046032E">
        <w:rPr>
          <w:sz w:val="26"/>
          <w:szCs w:val="26"/>
          <w:lang w:val="ru-RU"/>
        </w:rPr>
        <w:t>-20</w:t>
      </w:r>
      <w:r w:rsidR="00B14743">
        <w:rPr>
          <w:sz w:val="26"/>
          <w:szCs w:val="26"/>
          <w:lang w:val="ru-RU"/>
        </w:rPr>
        <w:t>2</w:t>
      </w:r>
      <w:r w:rsidR="00DE11E9">
        <w:rPr>
          <w:sz w:val="26"/>
          <w:szCs w:val="26"/>
          <w:lang w:val="ru-RU"/>
        </w:rPr>
        <w:t>1</w:t>
      </w:r>
      <w:r w:rsidRPr="0046032E">
        <w:rPr>
          <w:sz w:val="26"/>
          <w:szCs w:val="26"/>
          <w:lang w:val="ru-RU"/>
        </w:rPr>
        <w:t xml:space="preserve"> годы на основе фактических расходов на 201</w:t>
      </w:r>
      <w:r w:rsidR="00DE11E9">
        <w:rPr>
          <w:sz w:val="26"/>
          <w:szCs w:val="26"/>
          <w:lang w:val="ru-RU"/>
        </w:rPr>
        <w:t>8</w:t>
      </w:r>
      <w:r w:rsidR="00F20A85">
        <w:rPr>
          <w:sz w:val="26"/>
          <w:szCs w:val="26"/>
          <w:lang w:val="ru-RU"/>
        </w:rPr>
        <w:t xml:space="preserve"> год.</w:t>
      </w:r>
    </w:p>
    <w:p w:rsidR="00983759" w:rsidRPr="00983759" w:rsidRDefault="00983759" w:rsidP="00983759">
      <w:pPr>
        <w:autoSpaceDE w:val="0"/>
        <w:autoSpaceDN w:val="0"/>
        <w:adjustRightInd w:val="0"/>
        <w:ind w:firstLine="684"/>
        <w:jc w:val="both"/>
        <w:rPr>
          <w:sz w:val="26"/>
          <w:szCs w:val="26"/>
          <w:lang w:val="ru-RU"/>
        </w:rPr>
      </w:pPr>
      <w:r w:rsidRPr="00983759">
        <w:rPr>
          <w:sz w:val="26"/>
          <w:szCs w:val="26"/>
          <w:lang w:val="ru-RU"/>
        </w:rPr>
        <w:t>При формировании местного бюджета на 201</w:t>
      </w:r>
      <w:r w:rsidR="00DE11E9">
        <w:rPr>
          <w:sz w:val="26"/>
          <w:szCs w:val="26"/>
          <w:lang w:val="ru-RU"/>
        </w:rPr>
        <w:t>9</w:t>
      </w:r>
      <w:r w:rsidRPr="00983759">
        <w:rPr>
          <w:sz w:val="26"/>
          <w:szCs w:val="26"/>
          <w:lang w:val="ru-RU"/>
        </w:rPr>
        <w:t>-20</w:t>
      </w:r>
      <w:r>
        <w:rPr>
          <w:sz w:val="26"/>
          <w:szCs w:val="26"/>
          <w:lang w:val="ru-RU"/>
        </w:rPr>
        <w:t>2</w:t>
      </w:r>
      <w:r w:rsidR="00DE11E9">
        <w:rPr>
          <w:sz w:val="26"/>
          <w:szCs w:val="26"/>
          <w:lang w:val="ru-RU"/>
        </w:rPr>
        <w:t>1</w:t>
      </w:r>
      <w:r w:rsidRPr="00983759">
        <w:rPr>
          <w:sz w:val="26"/>
          <w:szCs w:val="26"/>
          <w:lang w:val="ru-RU"/>
        </w:rPr>
        <w:t xml:space="preserve"> годы применены общие подходы к расчету бюджетных проектировок:</w:t>
      </w:r>
    </w:p>
    <w:p w:rsidR="00983759" w:rsidRPr="00983759" w:rsidRDefault="00983759" w:rsidP="00983759">
      <w:pPr>
        <w:autoSpaceDE w:val="0"/>
        <w:autoSpaceDN w:val="0"/>
        <w:adjustRightInd w:val="0"/>
        <w:ind w:firstLine="684"/>
        <w:jc w:val="both"/>
        <w:rPr>
          <w:sz w:val="26"/>
          <w:szCs w:val="26"/>
          <w:lang w:val="ru-RU"/>
        </w:rPr>
      </w:pPr>
      <w:r w:rsidRPr="00983759">
        <w:rPr>
          <w:sz w:val="26"/>
          <w:szCs w:val="26"/>
          <w:lang w:val="ru-RU"/>
        </w:rPr>
        <w:t>1) по фонду оплаты труда с начислениями работникам бюджетной сферы на 201</w:t>
      </w:r>
      <w:r w:rsidR="00DE11E9">
        <w:rPr>
          <w:sz w:val="26"/>
          <w:szCs w:val="26"/>
          <w:lang w:val="ru-RU"/>
        </w:rPr>
        <w:t>9</w:t>
      </w:r>
      <w:r w:rsidRPr="00983759">
        <w:rPr>
          <w:sz w:val="26"/>
          <w:szCs w:val="26"/>
          <w:lang w:val="ru-RU"/>
        </w:rPr>
        <w:t xml:space="preserve"> -20</w:t>
      </w:r>
      <w:r>
        <w:rPr>
          <w:sz w:val="26"/>
          <w:szCs w:val="26"/>
          <w:lang w:val="ru-RU"/>
        </w:rPr>
        <w:t>2</w:t>
      </w:r>
      <w:r w:rsidR="00DE11E9">
        <w:rPr>
          <w:sz w:val="26"/>
          <w:szCs w:val="26"/>
          <w:lang w:val="ru-RU"/>
        </w:rPr>
        <w:t>1</w:t>
      </w:r>
      <w:r w:rsidRPr="00983759">
        <w:rPr>
          <w:sz w:val="26"/>
          <w:szCs w:val="26"/>
          <w:lang w:val="ru-RU"/>
        </w:rPr>
        <w:t xml:space="preserve"> г.г.  приняты уточненные бюджетные обязательства по состоянию на 01.10.201</w:t>
      </w:r>
      <w:r w:rsidR="00DE11E9">
        <w:rPr>
          <w:sz w:val="26"/>
          <w:szCs w:val="26"/>
          <w:lang w:val="ru-RU"/>
        </w:rPr>
        <w:t>8</w:t>
      </w:r>
      <w:r>
        <w:rPr>
          <w:sz w:val="26"/>
          <w:szCs w:val="26"/>
          <w:lang w:val="ru-RU"/>
        </w:rPr>
        <w:t xml:space="preserve"> </w:t>
      </w:r>
      <w:r w:rsidRPr="00983759">
        <w:rPr>
          <w:sz w:val="26"/>
          <w:szCs w:val="26"/>
          <w:lang w:val="ru-RU"/>
        </w:rPr>
        <w:t>года;</w:t>
      </w:r>
    </w:p>
    <w:p w:rsidR="00983759" w:rsidRPr="00983759" w:rsidRDefault="00983759" w:rsidP="00983759">
      <w:pPr>
        <w:autoSpaceDE w:val="0"/>
        <w:autoSpaceDN w:val="0"/>
        <w:adjustRightInd w:val="0"/>
        <w:ind w:firstLine="684"/>
        <w:jc w:val="both"/>
        <w:rPr>
          <w:sz w:val="26"/>
          <w:szCs w:val="26"/>
          <w:lang w:val="ru-RU"/>
        </w:rPr>
      </w:pPr>
      <w:proofErr w:type="gramStart"/>
      <w:r>
        <w:rPr>
          <w:sz w:val="26"/>
          <w:szCs w:val="26"/>
          <w:lang w:val="ru-RU"/>
        </w:rPr>
        <w:t>2</w:t>
      </w:r>
      <w:r w:rsidRPr="00983759">
        <w:rPr>
          <w:sz w:val="26"/>
          <w:szCs w:val="26"/>
          <w:lang w:val="ru-RU"/>
        </w:rPr>
        <w:t>) по начислениям на оплату труда в соответствии с установленными Федеральными законами от 24.07.2009</w:t>
      </w:r>
      <w:r>
        <w:rPr>
          <w:sz w:val="26"/>
          <w:szCs w:val="26"/>
          <w:lang w:val="ru-RU"/>
        </w:rPr>
        <w:t xml:space="preserve"> </w:t>
      </w:r>
      <w:r w:rsidRPr="00983759">
        <w:rPr>
          <w:sz w:val="26"/>
          <w:szCs w:val="26"/>
          <w:lang w:val="ru-RU"/>
        </w:rPr>
        <w:t>года №212 –ФЗ «О страховых взносах в Пенсионный фонд Российской Федерации, Фонд социального стр</w:t>
      </w:r>
      <w:r w:rsidR="00DE11E9">
        <w:rPr>
          <w:sz w:val="26"/>
          <w:szCs w:val="26"/>
          <w:lang w:val="ru-RU"/>
        </w:rPr>
        <w:t>ахования Российской Федерации</w:t>
      </w:r>
      <w:r w:rsidRPr="00983759">
        <w:rPr>
          <w:sz w:val="26"/>
          <w:szCs w:val="26"/>
          <w:lang w:val="ru-RU"/>
        </w:rPr>
        <w:t>,</w:t>
      </w:r>
      <w:r w:rsidR="00DE11E9">
        <w:rPr>
          <w:sz w:val="26"/>
          <w:szCs w:val="26"/>
          <w:lang w:val="ru-RU"/>
        </w:rPr>
        <w:t xml:space="preserve"> </w:t>
      </w:r>
      <w:r w:rsidRPr="00983759">
        <w:rPr>
          <w:sz w:val="26"/>
          <w:szCs w:val="26"/>
          <w:lang w:val="ru-RU"/>
        </w:rPr>
        <w:t>Федеральный фонд обязательного медицинского страхования и территориальные фонды обязательного медицинского страхования» и от 28.11.2009года №297-ФЗ «О страховых тарифах на обязательное социальное страхование от несчастных случаев на производстве и профессиональных</w:t>
      </w:r>
      <w:proofErr w:type="gramEnd"/>
      <w:r w:rsidRPr="00983759">
        <w:rPr>
          <w:sz w:val="26"/>
          <w:szCs w:val="26"/>
          <w:lang w:val="ru-RU"/>
        </w:rPr>
        <w:t xml:space="preserve"> заболеваний на 2010год и на плановый период 2011 и 2012годов» тарифами страховых взносов в государственные внебюджетные фонды в размере 30,2%; </w:t>
      </w:r>
    </w:p>
    <w:p w:rsidR="00983759" w:rsidRPr="00983759" w:rsidRDefault="00983759" w:rsidP="00983759">
      <w:pPr>
        <w:autoSpaceDE w:val="0"/>
        <w:autoSpaceDN w:val="0"/>
        <w:adjustRightInd w:val="0"/>
        <w:ind w:firstLine="684"/>
        <w:jc w:val="both"/>
        <w:rPr>
          <w:sz w:val="26"/>
          <w:szCs w:val="26"/>
          <w:lang w:val="ru-RU"/>
        </w:rPr>
      </w:pPr>
      <w:r>
        <w:rPr>
          <w:sz w:val="26"/>
          <w:szCs w:val="26"/>
          <w:lang w:val="ru-RU"/>
        </w:rPr>
        <w:t>3</w:t>
      </w:r>
      <w:r w:rsidRPr="00983759">
        <w:rPr>
          <w:sz w:val="26"/>
          <w:szCs w:val="26"/>
          <w:lang w:val="ru-RU"/>
        </w:rPr>
        <w:t>) по расходам на увеличение стоимости основных сре</w:t>
      </w:r>
      <w:proofErr w:type="gramStart"/>
      <w:r w:rsidRPr="00983759">
        <w:rPr>
          <w:sz w:val="26"/>
          <w:szCs w:val="26"/>
          <w:lang w:val="ru-RU"/>
        </w:rPr>
        <w:t>дств пр</w:t>
      </w:r>
      <w:proofErr w:type="gramEnd"/>
      <w:r w:rsidRPr="00983759">
        <w:rPr>
          <w:sz w:val="26"/>
          <w:szCs w:val="26"/>
          <w:lang w:val="ru-RU"/>
        </w:rPr>
        <w:t>едусмотрена оптимизация на 10%;</w:t>
      </w:r>
    </w:p>
    <w:p w:rsidR="00983759" w:rsidRPr="00983759" w:rsidRDefault="00983759" w:rsidP="00983759">
      <w:pPr>
        <w:autoSpaceDE w:val="0"/>
        <w:autoSpaceDN w:val="0"/>
        <w:adjustRightInd w:val="0"/>
        <w:ind w:firstLine="684"/>
        <w:jc w:val="both"/>
        <w:rPr>
          <w:sz w:val="26"/>
          <w:szCs w:val="26"/>
          <w:lang w:val="ru-RU"/>
        </w:rPr>
      </w:pPr>
      <w:r>
        <w:rPr>
          <w:sz w:val="26"/>
          <w:szCs w:val="26"/>
          <w:lang w:val="ru-RU"/>
        </w:rPr>
        <w:t>4</w:t>
      </w:r>
      <w:r w:rsidRPr="00983759">
        <w:rPr>
          <w:sz w:val="26"/>
          <w:szCs w:val="26"/>
          <w:lang w:val="ru-RU"/>
        </w:rPr>
        <w:t>) расходы на реализацию целевых программ учтены в соответствии с объемами, определенными на их реализацию нормативно-правовыми актами, с учетом оценки эффективности реализации целевых программ в 201</w:t>
      </w:r>
      <w:r w:rsidR="00DE11E9">
        <w:rPr>
          <w:sz w:val="26"/>
          <w:szCs w:val="26"/>
          <w:lang w:val="ru-RU"/>
        </w:rPr>
        <w:t>8</w:t>
      </w:r>
      <w:r w:rsidRPr="00983759">
        <w:rPr>
          <w:sz w:val="26"/>
          <w:szCs w:val="26"/>
          <w:lang w:val="ru-RU"/>
        </w:rPr>
        <w:t xml:space="preserve"> году;</w:t>
      </w:r>
    </w:p>
    <w:p w:rsidR="00983759" w:rsidRDefault="00983759" w:rsidP="00983759">
      <w:pPr>
        <w:autoSpaceDE w:val="0"/>
        <w:autoSpaceDN w:val="0"/>
        <w:adjustRightInd w:val="0"/>
        <w:ind w:firstLine="684"/>
        <w:jc w:val="both"/>
        <w:rPr>
          <w:sz w:val="26"/>
          <w:szCs w:val="26"/>
          <w:lang w:val="ru-RU"/>
        </w:rPr>
      </w:pPr>
      <w:r>
        <w:rPr>
          <w:sz w:val="26"/>
          <w:szCs w:val="26"/>
          <w:lang w:val="ru-RU"/>
        </w:rPr>
        <w:t>5</w:t>
      </w:r>
      <w:r w:rsidRPr="00983759">
        <w:rPr>
          <w:sz w:val="26"/>
          <w:szCs w:val="26"/>
          <w:lang w:val="ru-RU"/>
        </w:rPr>
        <w:t xml:space="preserve">) бюджетные ассигнования, финансовое обеспечение которых осуществляется за счет средств федерального бюджета в виде целевых субвенций и субсидий, предусматриваются в объемах, отраженных в проекте </w:t>
      </w:r>
      <w:r>
        <w:rPr>
          <w:sz w:val="26"/>
          <w:szCs w:val="26"/>
          <w:lang w:val="ru-RU"/>
        </w:rPr>
        <w:t>областного бюджета на 201</w:t>
      </w:r>
      <w:r w:rsidR="00DE11E9">
        <w:rPr>
          <w:sz w:val="26"/>
          <w:szCs w:val="26"/>
          <w:lang w:val="ru-RU"/>
        </w:rPr>
        <w:t>9</w:t>
      </w:r>
      <w:r>
        <w:rPr>
          <w:sz w:val="26"/>
          <w:szCs w:val="26"/>
          <w:lang w:val="ru-RU"/>
        </w:rPr>
        <w:t xml:space="preserve"> год и плановый период 20</w:t>
      </w:r>
      <w:r w:rsidR="00DE11E9">
        <w:rPr>
          <w:sz w:val="26"/>
          <w:szCs w:val="26"/>
          <w:lang w:val="ru-RU"/>
        </w:rPr>
        <w:t>20</w:t>
      </w:r>
      <w:r>
        <w:rPr>
          <w:sz w:val="26"/>
          <w:szCs w:val="26"/>
          <w:lang w:val="ru-RU"/>
        </w:rPr>
        <w:t>-202</w:t>
      </w:r>
      <w:r w:rsidR="00DE11E9">
        <w:rPr>
          <w:sz w:val="26"/>
          <w:szCs w:val="26"/>
          <w:lang w:val="ru-RU"/>
        </w:rPr>
        <w:t>1</w:t>
      </w:r>
      <w:r>
        <w:rPr>
          <w:sz w:val="26"/>
          <w:szCs w:val="26"/>
          <w:lang w:val="ru-RU"/>
        </w:rPr>
        <w:t xml:space="preserve"> годов.</w:t>
      </w:r>
    </w:p>
    <w:p w:rsidR="00983759" w:rsidRPr="00983759" w:rsidRDefault="00DE11E9" w:rsidP="00983759">
      <w:pPr>
        <w:pStyle w:val="ac"/>
        <w:ind w:firstLine="709"/>
        <w:jc w:val="both"/>
        <w:rPr>
          <w:rFonts w:ascii="Times New Roman" w:hAnsi="Times New Roman" w:cs="Times New Roman"/>
          <w:sz w:val="26"/>
          <w:szCs w:val="26"/>
        </w:rPr>
      </w:pPr>
      <w:r>
        <w:rPr>
          <w:sz w:val="26"/>
          <w:szCs w:val="26"/>
        </w:rPr>
        <w:t>6</w:t>
      </w:r>
      <w:r w:rsidR="00983759" w:rsidRPr="00983759">
        <w:rPr>
          <w:sz w:val="26"/>
          <w:szCs w:val="26"/>
        </w:rPr>
        <w:t>)</w:t>
      </w:r>
      <w:r w:rsidR="00983759" w:rsidRPr="00983759">
        <w:rPr>
          <w:rFonts w:ascii="Times New Roman" w:hAnsi="Times New Roman" w:cs="Times New Roman"/>
          <w:sz w:val="26"/>
          <w:szCs w:val="26"/>
        </w:rPr>
        <w:t xml:space="preserve"> расходы по остальным материальным затратам по соответствующим разделам и подразделам предусмотрены на уровне бюджета 201</w:t>
      </w:r>
      <w:r>
        <w:rPr>
          <w:rFonts w:ascii="Times New Roman" w:hAnsi="Times New Roman" w:cs="Times New Roman"/>
          <w:sz w:val="26"/>
          <w:szCs w:val="26"/>
        </w:rPr>
        <w:t>8</w:t>
      </w:r>
      <w:r w:rsidR="00983759" w:rsidRPr="00983759">
        <w:rPr>
          <w:rFonts w:ascii="Times New Roman" w:hAnsi="Times New Roman" w:cs="Times New Roman"/>
          <w:sz w:val="26"/>
          <w:szCs w:val="26"/>
        </w:rPr>
        <w:t xml:space="preserve"> года; </w:t>
      </w:r>
    </w:p>
    <w:p w:rsidR="001A3891" w:rsidRPr="00656428" w:rsidRDefault="001A3891" w:rsidP="001A3891">
      <w:pPr>
        <w:ind w:firstLine="708"/>
        <w:jc w:val="both"/>
        <w:rPr>
          <w:sz w:val="26"/>
          <w:szCs w:val="26"/>
          <w:lang w:val="ru-RU"/>
        </w:rPr>
      </w:pPr>
      <w:r w:rsidRPr="00656428">
        <w:rPr>
          <w:b/>
          <w:sz w:val="26"/>
          <w:szCs w:val="26"/>
          <w:lang w:val="ru-RU"/>
        </w:rPr>
        <w:t>4.2.</w:t>
      </w:r>
      <w:r w:rsidRPr="00656428">
        <w:rPr>
          <w:sz w:val="26"/>
          <w:szCs w:val="26"/>
          <w:lang w:val="ru-RU"/>
        </w:rPr>
        <w:t xml:space="preserve"> Согласно Проекту решения, общий объем расходов бюджета составляет на 201</w:t>
      </w:r>
      <w:r w:rsidR="00DE11E9">
        <w:rPr>
          <w:sz w:val="26"/>
          <w:szCs w:val="26"/>
          <w:lang w:val="ru-RU"/>
        </w:rPr>
        <w:t>9</w:t>
      </w:r>
      <w:r w:rsidRPr="00656428">
        <w:rPr>
          <w:sz w:val="26"/>
          <w:szCs w:val="26"/>
          <w:lang w:val="ru-RU"/>
        </w:rPr>
        <w:t xml:space="preserve"> год – </w:t>
      </w:r>
      <w:r w:rsidR="00DE11E9">
        <w:rPr>
          <w:sz w:val="26"/>
          <w:szCs w:val="26"/>
          <w:lang w:val="ru-RU"/>
        </w:rPr>
        <w:t>118217,6</w:t>
      </w:r>
      <w:r w:rsidR="00206D71">
        <w:rPr>
          <w:sz w:val="26"/>
          <w:szCs w:val="26"/>
          <w:lang w:val="ru-RU"/>
        </w:rPr>
        <w:t xml:space="preserve"> </w:t>
      </w:r>
      <w:r w:rsidRPr="00656428">
        <w:rPr>
          <w:sz w:val="26"/>
          <w:szCs w:val="26"/>
          <w:lang w:val="ru-RU"/>
        </w:rPr>
        <w:t>тыс. руб., на 20</w:t>
      </w:r>
      <w:r w:rsidR="00DE11E9">
        <w:rPr>
          <w:sz w:val="26"/>
          <w:szCs w:val="26"/>
          <w:lang w:val="ru-RU"/>
        </w:rPr>
        <w:t>20</w:t>
      </w:r>
      <w:r w:rsidRPr="00656428">
        <w:rPr>
          <w:sz w:val="26"/>
          <w:szCs w:val="26"/>
          <w:lang w:val="ru-RU"/>
        </w:rPr>
        <w:t xml:space="preserve"> год – </w:t>
      </w:r>
      <w:r w:rsidR="00DE11E9">
        <w:rPr>
          <w:sz w:val="26"/>
          <w:szCs w:val="26"/>
          <w:lang w:val="ru-RU"/>
        </w:rPr>
        <w:t>93935,9</w:t>
      </w:r>
      <w:r w:rsidRPr="00656428">
        <w:rPr>
          <w:sz w:val="26"/>
          <w:szCs w:val="26"/>
          <w:lang w:val="ru-RU"/>
        </w:rPr>
        <w:t xml:space="preserve"> тыс. руб., на 20</w:t>
      </w:r>
      <w:r w:rsidR="00F20A85">
        <w:rPr>
          <w:sz w:val="26"/>
          <w:szCs w:val="26"/>
          <w:lang w:val="ru-RU"/>
        </w:rPr>
        <w:t>2</w:t>
      </w:r>
      <w:r w:rsidR="00DE11E9">
        <w:rPr>
          <w:sz w:val="26"/>
          <w:szCs w:val="26"/>
          <w:lang w:val="ru-RU"/>
        </w:rPr>
        <w:t>1</w:t>
      </w:r>
      <w:r w:rsidRPr="00656428">
        <w:rPr>
          <w:sz w:val="26"/>
          <w:szCs w:val="26"/>
          <w:lang w:val="ru-RU"/>
        </w:rPr>
        <w:t xml:space="preserve"> год – </w:t>
      </w:r>
      <w:r w:rsidR="00DE11E9">
        <w:rPr>
          <w:sz w:val="26"/>
          <w:szCs w:val="26"/>
          <w:lang w:val="ru-RU"/>
        </w:rPr>
        <w:t>92858,0</w:t>
      </w:r>
      <w:r w:rsidRPr="00656428">
        <w:rPr>
          <w:sz w:val="26"/>
          <w:szCs w:val="26"/>
          <w:lang w:val="ru-RU"/>
        </w:rPr>
        <w:t xml:space="preserve"> тыс. руб. </w:t>
      </w:r>
    </w:p>
    <w:p w:rsidR="001A3891" w:rsidRPr="00656428" w:rsidRDefault="001A3891" w:rsidP="001A3891">
      <w:pPr>
        <w:widowControl w:val="0"/>
        <w:tabs>
          <w:tab w:val="left" w:pos="113"/>
          <w:tab w:val="left" w:pos="284"/>
          <w:tab w:val="num" w:pos="1080"/>
        </w:tabs>
        <w:overflowPunct w:val="0"/>
        <w:autoSpaceDE w:val="0"/>
        <w:autoSpaceDN w:val="0"/>
        <w:adjustRightInd w:val="0"/>
        <w:ind w:firstLine="720"/>
        <w:jc w:val="both"/>
        <w:textAlignment w:val="baseline"/>
        <w:rPr>
          <w:sz w:val="26"/>
          <w:szCs w:val="26"/>
          <w:lang w:val="ru-RU"/>
        </w:rPr>
      </w:pPr>
      <w:r w:rsidRPr="00656428">
        <w:rPr>
          <w:sz w:val="26"/>
          <w:szCs w:val="26"/>
          <w:lang w:val="ru-RU"/>
        </w:rPr>
        <w:t>Снижение объема расходов Проекта бюджета на 201</w:t>
      </w:r>
      <w:r w:rsidR="00F20A85">
        <w:rPr>
          <w:sz w:val="26"/>
          <w:szCs w:val="26"/>
          <w:lang w:val="ru-RU"/>
        </w:rPr>
        <w:t>8</w:t>
      </w:r>
      <w:r w:rsidRPr="00656428">
        <w:rPr>
          <w:sz w:val="26"/>
          <w:szCs w:val="26"/>
          <w:lang w:val="ru-RU"/>
        </w:rPr>
        <w:t xml:space="preserve"> год в сравнении с ожидаемой оценкой исполнения бюджета за 201</w:t>
      </w:r>
      <w:r w:rsidR="001B1DBF">
        <w:rPr>
          <w:sz w:val="26"/>
          <w:szCs w:val="26"/>
          <w:lang w:val="ru-RU"/>
        </w:rPr>
        <w:t>8</w:t>
      </w:r>
      <w:r w:rsidRPr="00656428">
        <w:rPr>
          <w:sz w:val="26"/>
          <w:szCs w:val="26"/>
          <w:lang w:val="ru-RU"/>
        </w:rPr>
        <w:t xml:space="preserve"> год (</w:t>
      </w:r>
      <w:r w:rsidR="001B1DBF">
        <w:rPr>
          <w:sz w:val="26"/>
          <w:szCs w:val="26"/>
          <w:lang w:val="ru-RU"/>
        </w:rPr>
        <w:t>172512,0</w:t>
      </w:r>
      <w:r w:rsidRPr="00656428">
        <w:rPr>
          <w:sz w:val="26"/>
          <w:szCs w:val="26"/>
          <w:lang w:val="ru-RU"/>
        </w:rPr>
        <w:t xml:space="preserve"> тыс. руб.) составляет </w:t>
      </w:r>
      <w:r w:rsidR="00F20A85">
        <w:rPr>
          <w:sz w:val="26"/>
          <w:szCs w:val="26"/>
          <w:lang w:val="ru-RU"/>
        </w:rPr>
        <w:t xml:space="preserve"> </w:t>
      </w:r>
      <w:r w:rsidR="001B1DBF">
        <w:rPr>
          <w:sz w:val="26"/>
          <w:szCs w:val="26"/>
          <w:lang w:val="ru-RU"/>
        </w:rPr>
        <w:t>54294,4</w:t>
      </w:r>
      <w:r w:rsidR="00F20A85">
        <w:rPr>
          <w:sz w:val="26"/>
          <w:szCs w:val="26"/>
          <w:lang w:val="ru-RU"/>
        </w:rPr>
        <w:t xml:space="preserve"> тыс</w:t>
      </w:r>
      <w:proofErr w:type="gramStart"/>
      <w:r w:rsidR="00F20A85">
        <w:rPr>
          <w:sz w:val="26"/>
          <w:szCs w:val="26"/>
          <w:lang w:val="ru-RU"/>
        </w:rPr>
        <w:t>.р</w:t>
      </w:r>
      <w:proofErr w:type="gramEnd"/>
      <w:r w:rsidR="00F20A85">
        <w:rPr>
          <w:sz w:val="26"/>
          <w:szCs w:val="26"/>
          <w:lang w:val="ru-RU"/>
        </w:rPr>
        <w:t xml:space="preserve">уб. </w:t>
      </w:r>
      <w:r w:rsidRPr="00656428">
        <w:rPr>
          <w:sz w:val="26"/>
          <w:szCs w:val="26"/>
          <w:lang w:val="ru-RU"/>
        </w:rPr>
        <w:t>Общий объем расходов по сравнению с предшествующим годом уменьшается в 20</w:t>
      </w:r>
      <w:r w:rsidR="001B1DBF">
        <w:rPr>
          <w:sz w:val="26"/>
          <w:szCs w:val="26"/>
          <w:lang w:val="ru-RU"/>
        </w:rPr>
        <w:t>20</w:t>
      </w:r>
      <w:r w:rsidRPr="00656428">
        <w:rPr>
          <w:sz w:val="26"/>
          <w:szCs w:val="26"/>
          <w:lang w:val="ru-RU"/>
        </w:rPr>
        <w:t xml:space="preserve"> году</w:t>
      </w:r>
      <w:r w:rsidR="00F20A85">
        <w:rPr>
          <w:sz w:val="26"/>
          <w:szCs w:val="26"/>
          <w:lang w:val="ru-RU"/>
        </w:rPr>
        <w:t xml:space="preserve"> на</w:t>
      </w:r>
      <w:r w:rsidR="001B1DBF">
        <w:rPr>
          <w:sz w:val="26"/>
          <w:szCs w:val="26"/>
          <w:lang w:val="ru-RU"/>
        </w:rPr>
        <w:t xml:space="preserve"> 24281,7</w:t>
      </w:r>
      <w:r w:rsidR="00F20A85">
        <w:rPr>
          <w:sz w:val="26"/>
          <w:szCs w:val="26"/>
          <w:lang w:val="ru-RU"/>
        </w:rPr>
        <w:t xml:space="preserve"> тыс.руб.</w:t>
      </w:r>
      <w:r w:rsidR="00F44EA8">
        <w:rPr>
          <w:sz w:val="26"/>
          <w:szCs w:val="26"/>
          <w:lang w:val="ru-RU"/>
        </w:rPr>
        <w:t xml:space="preserve">  или на  </w:t>
      </w:r>
      <w:r w:rsidR="001B1DBF">
        <w:rPr>
          <w:sz w:val="26"/>
          <w:szCs w:val="26"/>
          <w:lang w:val="ru-RU"/>
        </w:rPr>
        <w:t>25</w:t>
      </w:r>
      <w:r w:rsidRPr="00656428">
        <w:rPr>
          <w:sz w:val="26"/>
          <w:szCs w:val="26"/>
          <w:lang w:val="ru-RU"/>
        </w:rPr>
        <w:t>,</w:t>
      </w:r>
      <w:r w:rsidR="00F51B15">
        <w:rPr>
          <w:sz w:val="26"/>
          <w:szCs w:val="26"/>
          <w:lang w:val="ru-RU"/>
        </w:rPr>
        <w:t>8</w:t>
      </w:r>
      <w:r w:rsidRPr="00656428">
        <w:rPr>
          <w:sz w:val="26"/>
          <w:szCs w:val="26"/>
          <w:lang w:val="ru-RU"/>
        </w:rPr>
        <w:t xml:space="preserve">% </w:t>
      </w:r>
      <w:r w:rsidR="00F44EA8">
        <w:rPr>
          <w:sz w:val="26"/>
          <w:szCs w:val="26"/>
          <w:lang w:val="ru-RU"/>
        </w:rPr>
        <w:t xml:space="preserve"> и уменьшается</w:t>
      </w:r>
      <w:r w:rsidRPr="00656428">
        <w:rPr>
          <w:sz w:val="26"/>
          <w:szCs w:val="26"/>
          <w:lang w:val="ru-RU"/>
        </w:rPr>
        <w:t xml:space="preserve"> в 20</w:t>
      </w:r>
      <w:r w:rsidR="00F44EA8">
        <w:rPr>
          <w:sz w:val="26"/>
          <w:szCs w:val="26"/>
          <w:lang w:val="ru-RU"/>
        </w:rPr>
        <w:t>2</w:t>
      </w:r>
      <w:r w:rsidR="001B1DBF">
        <w:rPr>
          <w:sz w:val="26"/>
          <w:szCs w:val="26"/>
          <w:lang w:val="ru-RU"/>
        </w:rPr>
        <w:t>1</w:t>
      </w:r>
      <w:r w:rsidRPr="00656428">
        <w:rPr>
          <w:sz w:val="26"/>
          <w:szCs w:val="26"/>
          <w:lang w:val="ru-RU"/>
        </w:rPr>
        <w:t xml:space="preserve"> году на</w:t>
      </w:r>
      <w:r w:rsidR="00F44EA8">
        <w:rPr>
          <w:sz w:val="26"/>
          <w:szCs w:val="26"/>
          <w:lang w:val="ru-RU"/>
        </w:rPr>
        <w:t xml:space="preserve"> </w:t>
      </w:r>
      <w:r w:rsidR="001B1DBF">
        <w:rPr>
          <w:sz w:val="26"/>
          <w:szCs w:val="26"/>
          <w:lang w:val="ru-RU"/>
        </w:rPr>
        <w:t>1077,9</w:t>
      </w:r>
      <w:r w:rsidR="00F44EA8">
        <w:rPr>
          <w:sz w:val="26"/>
          <w:szCs w:val="26"/>
          <w:lang w:val="ru-RU"/>
        </w:rPr>
        <w:t xml:space="preserve"> тыс.руб. или на </w:t>
      </w:r>
      <w:r w:rsidR="001B1DBF">
        <w:rPr>
          <w:sz w:val="26"/>
          <w:szCs w:val="26"/>
          <w:lang w:val="ru-RU"/>
        </w:rPr>
        <w:t>1</w:t>
      </w:r>
      <w:r w:rsidRPr="00656428">
        <w:rPr>
          <w:sz w:val="26"/>
          <w:szCs w:val="26"/>
          <w:lang w:val="ru-RU"/>
        </w:rPr>
        <w:t>,</w:t>
      </w:r>
      <w:r w:rsidR="00F44EA8">
        <w:rPr>
          <w:sz w:val="26"/>
          <w:szCs w:val="26"/>
          <w:lang w:val="ru-RU"/>
        </w:rPr>
        <w:t>2</w:t>
      </w:r>
      <w:r w:rsidRPr="00656428">
        <w:rPr>
          <w:sz w:val="26"/>
          <w:szCs w:val="26"/>
          <w:lang w:val="ru-RU"/>
        </w:rPr>
        <w:t xml:space="preserve">%. </w:t>
      </w:r>
    </w:p>
    <w:p w:rsidR="00C369FF" w:rsidRPr="00C369FF" w:rsidRDefault="00C369FF" w:rsidP="00C369FF">
      <w:pPr>
        <w:ind w:firstLine="709"/>
        <w:jc w:val="both"/>
        <w:rPr>
          <w:sz w:val="26"/>
          <w:szCs w:val="26"/>
          <w:lang w:val="ru-RU"/>
        </w:rPr>
      </w:pPr>
      <w:r w:rsidRPr="00C369FF">
        <w:rPr>
          <w:sz w:val="26"/>
          <w:szCs w:val="26"/>
          <w:lang w:val="ru-RU"/>
        </w:rPr>
        <w:t>Увеличение бюджетных ассигнований по сравнению с 201</w:t>
      </w:r>
      <w:r w:rsidR="001B1DBF">
        <w:rPr>
          <w:sz w:val="26"/>
          <w:szCs w:val="26"/>
          <w:lang w:val="ru-RU"/>
        </w:rPr>
        <w:t>8</w:t>
      </w:r>
      <w:r w:rsidRPr="00C369FF">
        <w:rPr>
          <w:sz w:val="26"/>
          <w:szCs w:val="26"/>
        </w:rPr>
        <w:t> </w:t>
      </w:r>
      <w:r w:rsidRPr="00C369FF">
        <w:rPr>
          <w:sz w:val="26"/>
          <w:szCs w:val="26"/>
          <w:lang w:val="ru-RU"/>
        </w:rPr>
        <w:t>годом планируется по следующим направлениям:</w:t>
      </w:r>
    </w:p>
    <w:p w:rsidR="00C369FF" w:rsidRDefault="00C369FF" w:rsidP="00C369FF">
      <w:pPr>
        <w:ind w:firstLine="709"/>
        <w:jc w:val="both"/>
        <w:rPr>
          <w:sz w:val="26"/>
          <w:szCs w:val="26"/>
          <w:lang w:val="ru-RU"/>
        </w:rPr>
      </w:pPr>
      <w:r w:rsidRPr="00C369FF">
        <w:rPr>
          <w:sz w:val="26"/>
          <w:szCs w:val="26"/>
          <w:lang w:val="ru-RU"/>
        </w:rPr>
        <w:t xml:space="preserve">-общегосударственные вопросы – на </w:t>
      </w:r>
      <w:r w:rsidR="001B1DBF">
        <w:rPr>
          <w:sz w:val="26"/>
          <w:szCs w:val="26"/>
          <w:lang w:val="ru-RU"/>
        </w:rPr>
        <w:t>11</w:t>
      </w:r>
      <w:r w:rsidRPr="00C369FF">
        <w:rPr>
          <w:sz w:val="26"/>
          <w:szCs w:val="26"/>
          <w:lang w:val="ru-RU"/>
        </w:rPr>
        <w:t>,</w:t>
      </w:r>
      <w:r w:rsidR="001B1DBF">
        <w:rPr>
          <w:sz w:val="26"/>
          <w:szCs w:val="26"/>
          <w:lang w:val="ru-RU"/>
        </w:rPr>
        <w:t>7</w:t>
      </w:r>
      <w:r w:rsidRPr="00C369FF">
        <w:rPr>
          <w:sz w:val="26"/>
          <w:szCs w:val="26"/>
          <w:lang w:val="ru-RU"/>
        </w:rPr>
        <w:t>%.</w:t>
      </w:r>
    </w:p>
    <w:p w:rsidR="00C369FF" w:rsidRDefault="001B1DBF" w:rsidP="001B1DBF">
      <w:pPr>
        <w:ind w:firstLine="709"/>
        <w:jc w:val="both"/>
        <w:rPr>
          <w:sz w:val="26"/>
          <w:szCs w:val="26"/>
          <w:lang w:val="ru-RU"/>
        </w:rPr>
      </w:pPr>
      <w:r>
        <w:rPr>
          <w:sz w:val="26"/>
          <w:szCs w:val="26"/>
          <w:lang w:val="ru-RU"/>
        </w:rPr>
        <w:t>-</w:t>
      </w:r>
      <w:r w:rsidR="00C369FF" w:rsidRPr="00C369FF">
        <w:rPr>
          <w:sz w:val="26"/>
          <w:szCs w:val="26"/>
        </w:rPr>
        <w:t> </w:t>
      </w:r>
      <w:r w:rsidR="00DC32C4">
        <w:rPr>
          <w:sz w:val="26"/>
          <w:szCs w:val="26"/>
          <w:lang w:val="ru-RU"/>
        </w:rPr>
        <w:t xml:space="preserve">образование </w:t>
      </w:r>
      <w:r w:rsidR="00C369FF" w:rsidRPr="00C369FF">
        <w:rPr>
          <w:sz w:val="26"/>
          <w:szCs w:val="26"/>
          <w:lang w:val="ru-RU"/>
        </w:rPr>
        <w:t xml:space="preserve"> – на </w:t>
      </w:r>
      <w:r>
        <w:rPr>
          <w:sz w:val="26"/>
          <w:szCs w:val="26"/>
          <w:lang w:val="ru-RU"/>
        </w:rPr>
        <w:t>11</w:t>
      </w:r>
      <w:r w:rsidR="000B1ADD">
        <w:rPr>
          <w:sz w:val="26"/>
          <w:szCs w:val="26"/>
          <w:lang w:val="ru-RU"/>
        </w:rPr>
        <w:t>,</w:t>
      </w:r>
      <w:r>
        <w:rPr>
          <w:sz w:val="26"/>
          <w:szCs w:val="26"/>
          <w:lang w:val="ru-RU"/>
        </w:rPr>
        <w:t>1</w:t>
      </w:r>
      <w:r w:rsidR="00C369FF" w:rsidRPr="00C369FF">
        <w:rPr>
          <w:sz w:val="26"/>
          <w:szCs w:val="26"/>
          <w:lang w:val="ru-RU"/>
        </w:rPr>
        <w:t>%.</w:t>
      </w:r>
    </w:p>
    <w:p w:rsidR="00DC32C4" w:rsidRDefault="00DC32C4" w:rsidP="00C369FF">
      <w:pPr>
        <w:tabs>
          <w:tab w:val="left" w:pos="6300"/>
        </w:tabs>
        <w:ind w:firstLine="709"/>
        <w:jc w:val="both"/>
        <w:rPr>
          <w:sz w:val="26"/>
          <w:szCs w:val="26"/>
          <w:lang w:val="ru-RU"/>
        </w:rPr>
      </w:pPr>
      <w:r>
        <w:rPr>
          <w:sz w:val="26"/>
          <w:szCs w:val="26"/>
          <w:lang w:val="ru-RU"/>
        </w:rPr>
        <w:t xml:space="preserve">- национальная оборона – </w:t>
      </w:r>
      <w:r w:rsidR="001B1DBF">
        <w:rPr>
          <w:sz w:val="26"/>
          <w:szCs w:val="26"/>
          <w:lang w:val="ru-RU"/>
        </w:rPr>
        <w:t>24,9</w:t>
      </w:r>
      <w:r>
        <w:rPr>
          <w:sz w:val="26"/>
          <w:szCs w:val="26"/>
          <w:lang w:val="ru-RU"/>
        </w:rPr>
        <w:t>%.</w:t>
      </w:r>
    </w:p>
    <w:p w:rsidR="001B1DBF" w:rsidRDefault="001B1DBF" w:rsidP="00C369FF">
      <w:pPr>
        <w:tabs>
          <w:tab w:val="left" w:pos="6300"/>
        </w:tabs>
        <w:ind w:firstLine="709"/>
        <w:jc w:val="both"/>
        <w:rPr>
          <w:sz w:val="26"/>
          <w:szCs w:val="26"/>
          <w:lang w:val="ru-RU"/>
        </w:rPr>
      </w:pPr>
      <w:r>
        <w:rPr>
          <w:sz w:val="26"/>
          <w:szCs w:val="26"/>
          <w:lang w:val="ru-RU"/>
        </w:rPr>
        <w:t>- национальная экономика – 22,1%</w:t>
      </w:r>
    </w:p>
    <w:p w:rsidR="001B1DBF" w:rsidRDefault="001B1DBF" w:rsidP="00C369FF">
      <w:pPr>
        <w:tabs>
          <w:tab w:val="left" w:pos="6300"/>
        </w:tabs>
        <w:ind w:firstLine="709"/>
        <w:jc w:val="both"/>
        <w:rPr>
          <w:sz w:val="26"/>
          <w:szCs w:val="26"/>
          <w:lang w:val="ru-RU"/>
        </w:rPr>
      </w:pPr>
      <w:r>
        <w:rPr>
          <w:sz w:val="26"/>
          <w:szCs w:val="26"/>
          <w:lang w:val="ru-RU"/>
        </w:rPr>
        <w:t>- культура, кинематография – 27,9%</w:t>
      </w:r>
    </w:p>
    <w:p w:rsidR="001B1DBF" w:rsidRDefault="001B1DBF" w:rsidP="00C369FF">
      <w:pPr>
        <w:tabs>
          <w:tab w:val="left" w:pos="6300"/>
        </w:tabs>
        <w:ind w:firstLine="709"/>
        <w:jc w:val="both"/>
        <w:rPr>
          <w:sz w:val="26"/>
          <w:szCs w:val="26"/>
          <w:lang w:val="ru-RU"/>
        </w:rPr>
      </w:pPr>
      <w:r>
        <w:rPr>
          <w:sz w:val="26"/>
          <w:szCs w:val="26"/>
          <w:lang w:val="ru-RU"/>
        </w:rPr>
        <w:t>- социальная политика- 12,8%</w:t>
      </w:r>
    </w:p>
    <w:p w:rsidR="001B1DBF" w:rsidRDefault="001B1DBF" w:rsidP="00C369FF">
      <w:pPr>
        <w:tabs>
          <w:tab w:val="left" w:pos="6300"/>
        </w:tabs>
        <w:ind w:firstLine="709"/>
        <w:jc w:val="both"/>
        <w:rPr>
          <w:sz w:val="26"/>
          <w:szCs w:val="26"/>
          <w:lang w:val="ru-RU"/>
        </w:rPr>
      </w:pPr>
      <w:r>
        <w:rPr>
          <w:sz w:val="26"/>
          <w:szCs w:val="26"/>
          <w:lang w:val="ru-RU"/>
        </w:rPr>
        <w:t>- иные межбюджетные трансферты – 8,2%</w:t>
      </w:r>
    </w:p>
    <w:p w:rsidR="00C369FF" w:rsidRDefault="00C369FF" w:rsidP="00C369FF">
      <w:pPr>
        <w:spacing w:before="120"/>
        <w:ind w:firstLine="709"/>
        <w:jc w:val="both"/>
        <w:rPr>
          <w:sz w:val="26"/>
          <w:szCs w:val="26"/>
          <w:lang w:val="ru-RU"/>
        </w:rPr>
      </w:pPr>
      <w:r w:rsidRPr="00C369FF">
        <w:rPr>
          <w:sz w:val="26"/>
          <w:szCs w:val="26"/>
          <w:lang w:val="ru-RU"/>
        </w:rPr>
        <w:lastRenderedPageBreak/>
        <w:t>Уменьшение расходов планируется по следующим направлениям:</w:t>
      </w:r>
    </w:p>
    <w:p w:rsidR="00DC32C4" w:rsidRPr="00C369FF" w:rsidRDefault="00DC32C4" w:rsidP="00C369FF">
      <w:pPr>
        <w:spacing w:before="120"/>
        <w:ind w:firstLine="709"/>
        <w:jc w:val="both"/>
        <w:rPr>
          <w:sz w:val="26"/>
          <w:szCs w:val="26"/>
          <w:lang w:val="ru-RU"/>
        </w:rPr>
      </w:pPr>
      <w:r>
        <w:rPr>
          <w:sz w:val="26"/>
          <w:szCs w:val="26"/>
          <w:lang w:val="ru-RU"/>
        </w:rPr>
        <w:t>-</w:t>
      </w:r>
      <w:r w:rsidR="00F7162C">
        <w:rPr>
          <w:sz w:val="26"/>
          <w:szCs w:val="26"/>
          <w:lang w:val="ru-RU"/>
        </w:rPr>
        <w:t xml:space="preserve"> обслуживание муниципального долга</w:t>
      </w:r>
      <w:r>
        <w:rPr>
          <w:sz w:val="26"/>
          <w:szCs w:val="26"/>
          <w:lang w:val="ru-RU"/>
        </w:rPr>
        <w:t xml:space="preserve"> – </w:t>
      </w:r>
      <w:r w:rsidR="00F7162C">
        <w:rPr>
          <w:sz w:val="26"/>
          <w:szCs w:val="26"/>
          <w:lang w:val="ru-RU"/>
        </w:rPr>
        <w:t>88,9</w:t>
      </w:r>
      <w:r>
        <w:rPr>
          <w:sz w:val="26"/>
          <w:szCs w:val="26"/>
          <w:lang w:val="ru-RU"/>
        </w:rPr>
        <w:t>%.</w:t>
      </w:r>
    </w:p>
    <w:p w:rsidR="000B1ADD" w:rsidRDefault="00C369FF" w:rsidP="00C369FF">
      <w:pPr>
        <w:ind w:firstLine="709"/>
        <w:jc w:val="both"/>
        <w:rPr>
          <w:sz w:val="26"/>
          <w:szCs w:val="26"/>
          <w:lang w:val="ru-RU"/>
        </w:rPr>
      </w:pPr>
      <w:r w:rsidRPr="00C369FF">
        <w:rPr>
          <w:sz w:val="26"/>
          <w:szCs w:val="26"/>
          <w:lang w:val="ru-RU"/>
        </w:rPr>
        <w:t>-</w:t>
      </w:r>
      <w:r w:rsidRPr="00C369FF">
        <w:rPr>
          <w:sz w:val="26"/>
          <w:szCs w:val="26"/>
        </w:rPr>
        <w:t> </w:t>
      </w:r>
      <w:r w:rsidR="00F7162C">
        <w:rPr>
          <w:sz w:val="26"/>
          <w:szCs w:val="26"/>
          <w:lang w:val="ru-RU"/>
        </w:rPr>
        <w:t xml:space="preserve"> </w:t>
      </w:r>
      <w:r w:rsidR="000B1ADD">
        <w:rPr>
          <w:sz w:val="26"/>
          <w:szCs w:val="26"/>
          <w:lang w:val="ru-RU"/>
        </w:rPr>
        <w:t>- жилищно-коммунальное хозяйство – 2</w:t>
      </w:r>
      <w:r w:rsidR="00F7162C">
        <w:rPr>
          <w:sz w:val="26"/>
          <w:szCs w:val="26"/>
          <w:lang w:val="ru-RU"/>
        </w:rPr>
        <w:t>6</w:t>
      </w:r>
      <w:r w:rsidR="000B1ADD">
        <w:rPr>
          <w:sz w:val="26"/>
          <w:szCs w:val="26"/>
          <w:lang w:val="ru-RU"/>
        </w:rPr>
        <w:t>,</w:t>
      </w:r>
      <w:r w:rsidR="00F7162C">
        <w:rPr>
          <w:sz w:val="26"/>
          <w:szCs w:val="26"/>
          <w:lang w:val="ru-RU"/>
        </w:rPr>
        <w:t>3</w:t>
      </w:r>
      <w:r w:rsidR="000B1ADD">
        <w:rPr>
          <w:sz w:val="26"/>
          <w:szCs w:val="26"/>
          <w:lang w:val="ru-RU"/>
        </w:rPr>
        <w:t>%.</w:t>
      </w:r>
    </w:p>
    <w:p w:rsidR="00C369FF" w:rsidRDefault="00C369FF" w:rsidP="001A3891">
      <w:pPr>
        <w:widowControl w:val="0"/>
        <w:autoSpaceDE w:val="0"/>
        <w:autoSpaceDN w:val="0"/>
        <w:adjustRightInd w:val="0"/>
        <w:ind w:firstLine="720"/>
        <w:jc w:val="both"/>
        <w:rPr>
          <w:sz w:val="26"/>
          <w:szCs w:val="26"/>
          <w:lang w:val="ru-RU"/>
        </w:rPr>
      </w:pPr>
    </w:p>
    <w:p w:rsidR="00556AAE" w:rsidRPr="00556AAE" w:rsidRDefault="00556AAE" w:rsidP="00556AAE">
      <w:pPr>
        <w:jc w:val="both"/>
        <w:rPr>
          <w:b/>
          <w:sz w:val="26"/>
          <w:szCs w:val="26"/>
          <w:lang w:val="ru-RU"/>
        </w:rPr>
      </w:pPr>
      <w:r w:rsidRPr="00556AAE">
        <w:rPr>
          <w:b/>
          <w:sz w:val="26"/>
          <w:szCs w:val="26"/>
          <w:lang w:val="ru-RU"/>
        </w:rPr>
        <w:t>Раздел 0100 «Общегосударственные вопросы»</w:t>
      </w:r>
    </w:p>
    <w:p w:rsidR="00556AAE" w:rsidRPr="00556AAE" w:rsidRDefault="00556AAE" w:rsidP="00556AAE">
      <w:pPr>
        <w:pStyle w:val="3"/>
        <w:jc w:val="both"/>
        <w:rPr>
          <w:b/>
          <w:bCs/>
          <w:sz w:val="26"/>
          <w:szCs w:val="26"/>
          <w:lang w:val="ru-RU"/>
        </w:rPr>
      </w:pPr>
      <w:r w:rsidRPr="00556AAE">
        <w:rPr>
          <w:b/>
          <w:sz w:val="26"/>
          <w:szCs w:val="26"/>
          <w:lang w:val="ru-RU"/>
        </w:rPr>
        <w:t>Подраздел- 0102 «</w:t>
      </w:r>
      <w:r w:rsidRPr="00556AAE">
        <w:rPr>
          <w:b/>
          <w:bCs/>
          <w:sz w:val="26"/>
          <w:szCs w:val="26"/>
          <w:lang w:val="ru-RU"/>
        </w:rPr>
        <w:t>Функционирование высшего должностного лица субъекта Российской Федерации и муниципального образования»</w:t>
      </w:r>
    </w:p>
    <w:p w:rsidR="00556AAE" w:rsidRPr="00556AAE" w:rsidRDefault="00556AAE" w:rsidP="00556AAE">
      <w:pPr>
        <w:pStyle w:val="3"/>
        <w:jc w:val="both"/>
        <w:rPr>
          <w:color w:val="000000"/>
          <w:sz w:val="26"/>
          <w:szCs w:val="26"/>
          <w:lang w:val="ru-RU"/>
        </w:rPr>
      </w:pPr>
      <w:r w:rsidRPr="00556AAE">
        <w:rPr>
          <w:sz w:val="26"/>
          <w:szCs w:val="26"/>
          <w:lang w:val="ru-RU"/>
        </w:rPr>
        <w:t xml:space="preserve">По данному разделу планируются расходы на содержание главы </w:t>
      </w:r>
      <w:proofErr w:type="spellStart"/>
      <w:r>
        <w:rPr>
          <w:sz w:val="26"/>
          <w:szCs w:val="26"/>
          <w:lang w:val="ru-RU"/>
        </w:rPr>
        <w:t>Шаблыкинского</w:t>
      </w:r>
      <w:proofErr w:type="spellEnd"/>
      <w:r>
        <w:rPr>
          <w:sz w:val="26"/>
          <w:szCs w:val="26"/>
          <w:lang w:val="ru-RU"/>
        </w:rPr>
        <w:t xml:space="preserve"> района</w:t>
      </w:r>
      <w:r w:rsidRPr="00556AAE">
        <w:rPr>
          <w:sz w:val="26"/>
          <w:szCs w:val="26"/>
          <w:lang w:val="ru-RU"/>
        </w:rPr>
        <w:t>. В основу при формировании фонда заработной платы на 201</w:t>
      </w:r>
      <w:r w:rsidR="00F7162C">
        <w:rPr>
          <w:sz w:val="26"/>
          <w:szCs w:val="26"/>
          <w:lang w:val="ru-RU"/>
        </w:rPr>
        <w:t>9</w:t>
      </w:r>
      <w:r w:rsidRPr="00556AAE">
        <w:rPr>
          <w:sz w:val="26"/>
          <w:szCs w:val="26"/>
          <w:lang w:val="ru-RU"/>
        </w:rPr>
        <w:t>-20</w:t>
      </w:r>
      <w:r>
        <w:rPr>
          <w:sz w:val="26"/>
          <w:szCs w:val="26"/>
          <w:lang w:val="ru-RU"/>
        </w:rPr>
        <w:t>2</w:t>
      </w:r>
      <w:r w:rsidR="00F7162C">
        <w:rPr>
          <w:sz w:val="26"/>
          <w:szCs w:val="26"/>
          <w:lang w:val="ru-RU"/>
        </w:rPr>
        <w:t>1</w:t>
      </w:r>
      <w:r>
        <w:rPr>
          <w:sz w:val="26"/>
          <w:szCs w:val="26"/>
          <w:lang w:val="ru-RU"/>
        </w:rPr>
        <w:t xml:space="preserve"> </w:t>
      </w:r>
      <w:r w:rsidRPr="00556AAE">
        <w:rPr>
          <w:sz w:val="26"/>
          <w:szCs w:val="26"/>
          <w:lang w:val="ru-RU"/>
        </w:rPr>
        <w:t>годы принимался объем средств, предусмотренный на указанные цели</w:t>
      </w:r>
      <w:r w:rsidRPr="00556AAE">
        <w:rPr>
          <w:color w:val="000000"/>
          <w:sz w:val="26"/>
          <w:szCs w:val="26"/>
          <w:lang w:val="ru-RU"/>
        </w:rPr>
        <w:t xml:space="preserve">   по фонду оплаты труда с начислениями  </w:t>
      </w:r>
      <w:proofErr w:type="gramStart"/>
      <w:r w:rsidRPr="00556AAE">
        <w:rPr>
          <w:color w:val="000000"/>
          <w:sz w:val="26"/>
          <w:szCs w:val="26"/>
          <w:lang w:val="ru-RU"/>
        </w:rPr>
        <w:t>согласно</w:t>
      </w:r>
      <w:proofErr w:type="gramEnd"/>
      <w:r w:rsidRPr="00556AAE">
        <w:rPr>
          <w:color w:val="000000"/>
          <w:sz w:val="26"/>
          <w:szCs w:val="26"/>
          <w:lang w:val="ru-RU"/>
        </w:rPr>
        <w:t xml:space="preserve">  штатного расписания на 01.10.201</w:t>
      </w:r>
      <w:r w:rsidR="00F7162C">
        <w:rPr>
          <w:color w:val="000000"/>
          <w:sz w:val="26"/>
          <w:szCs w:val="26"/>
          <w:lang w:val="ru-RU"/>
        </w:rPr>
        <w:t>8</w:t>
      </w:r>
      <w:r>
        <w:rPr>
          <w:color w:val="000000"/>
          <w:sz w:val="26"/>
          <w:szCs w:val="26"/>
          <w:lang w:val="ru-RU"/>
        </w:rPr>
        <w:t xml:space="preserve"> </w:t>
      </w:r>
      <w:r w:rsidRPr="00556AAE">
        <w:rPr>
          <w:color w:val="000000"/>
          <w:sz w:val="26"/>
          <w:szCs w:val="26"/>
          <w:lang w:val="ru-RU"/>
        </w:rPr>
        <w:t>года.</w:t>
      </w:r>
    </w:p>
    <w:p w:rsidR="00556AAE" w:rsidRPr="00556AAE" w:rsidRDefault="00556AAE" w:rsidP="00556AAE">
      <w:pPr>
        <w:pStyle w:val="3"/>
        <w:jc w:val="both"/>
        <w:rPr>
          <w:b/>
          <w:sz w:val="26"/>
          <w:szCs w:val="26"/>
          <w:lang w:val="ru-RU"/>
        </w:rPr>
      </w:pPr>
      <w:r w:rsidRPr="00556AAE">
        <w:rPr>
          <w:b/>
          <w:sz w:val="26"/>
          <w:szCs w:val="26"/>
          <w:lang w:val="ru-RU"/>
        </w:rPr>
        <w:t>Подраздел- 0104 «Функционирование Правительства Российской Федерации, высших органов исполнительной власти субъектов Российской  Федерации</w:t>
      </w:r>
      <w:proofErr w:type="gramStart"/>
      <w:r w:rsidRPr="00556AAE">
        <w:rPr>
          <w:b/>
          <w:sz w:val="26"/>
          <w:szCs w:val="26"/>
          <w:lang w:val="ru-RU"/>
        </w:rPr>
        <w:t xml:space="preserve"> ,</w:t>
      </w:r>
      <w:proofErr w:type="gramEnd"/>
      <w:r w:rsidRPr="00556AAE">
        <w:rPr>
          <w:b/>
          <w:sz w:val="26"/>
          <w:szCs w:val="26"/>
          <w:lang w:val="ru-RU"/>
        </w:rPr>
        <w:t xml:space="preserve"> местных администраций»</w:t>
      </w:r>
    </w:p>
    <w:p w:rsidR="00556AAE" w:rsidRPr="00556AAE" w:rsidRDefault="00556AAE" w:rsidP="00556AAE">
      <w:pPr>
        <w:autoSpaceDE w:val="0"/>
        <w:autoSpaceDN w:val="0"/>
        <w:adjustRightInd w:val="0"/>
        <w:ind w:firstLine="708"/>
        <w:jc w:val="both"/>
        <w:rPr>
          <w:color w:val="000000"/>
          <w:sz w:val="26"/>
          <w:szCs w:val="26"/>
          <w:lang w:val="ru-RU"/>
        </w:rPr>
      </w:pPr>
      <w:r w:rsidRPr="00556AAE">
        <w:rPr>
          <w:color w:val="000000"/>
          <w:sz w:val="26"/>
          <w:szCs w:val="26"/>
          <w:lang w:val="ru-RU"/>
        </w:rPr>
        <w:t xml:space="preserve">По данному разделу планируются расходы  исполнительных органов местного самоуправления. </w:t>
      </w:r>
    </w:p>
    <w:p w:rsidR="00556AAE" w:rsidRPr="00556AAE" w:rsidRDefault="00556AAE" w:rsidP="00556AAE">
      <w:pPr>
        <w:pStyle w:val="a9"/>
        <w:ind w:firstLine="720"/>
        <w:jc w:val="both"/>
        <w:rPr>
          <w:sz w:val="26"/>
          <w:szCs w:val="26"/>
        </w:rPr>
      </w:pPr>
      <w:r w:rsidRPr="00556AAE">
        <w:rPr>
          <w:sz w:val="26"/>
          <w:szCs w:val="26"/>
        </w:rPr>
        <w:t>В основу при формировании фонда заработной платы на 201</w:t>
      </w:r>
      <w:r w:rsidR="00F7162C">
        <w:rPr>
          <w:sz w:val="26"/>
          <w:szCs w:val="26"/>
        </w:rPr>
        <w:t>9</w:t>
      </w:r>
      <w:r w:rsidRPr="00556AAE">
        <w:rPr>
          <w:sz w:val="26"/>
          <w:szCs w:val="26"/>
        </w:rPr>
        <w:t>-20</w:t>
      </w:r>
      <w:r>
        <w:rPr>
          <w:sz w:val="26"/>
          <w:szCs w:val="26"/>
        </w:rPr>
        <w:t>2</w:t>
      </w:r>
      <w:r w:rsidR="00F7162C">
        <w:rPr>
          <w:sz w:val="26"/>
          <w:szCs w:val="26"/>
        </w:rPr>
        <w:t>1</w:t>
      </w:r>
      <w:r w:rsidRPr="00556AAE">
        <w:rPr>
          <w:sz w:val="26"/>
          <w:szCs w:val="26"/>
        </w:rPr>
        <w:t xml:space="preserve"> годы принимался объем средств, предусмотренный на указанные цели   по фонду оплаты труда с начислениями, которые определены исходя из  утвержденного штатного расписания на 01.10.201</w:t>
      </w:r>
      <w:r w:rsidR="00F7162C">
        <w:rPr>
          <w:sz w:val="26"/>
          <w:szCs w:val="26"/>
        </w:rPr>
        <w:t>8</w:t>
      </w:r>
      <w:r w:rsidR="007F1BA7">
        <w:rPr>
          <w:sz w:val="26"/>
          <w:szCs w:val="26"/>
        </w:rPr>
        <w:t xml:space="preserve"> </w:t>
      </w:r>
      <w:r w:rsidR="000B1ADD">
        <w:rPr>
          <w:sz w:val="26"/>
          <w:szCs w:val="26"/>
        </w:rPr>
        <w:t xml:space="preserve">года, </w:t>
      </w:r>
      <w:r w:rsidRPr="00556AAE">
        <w:rPr>
          <w:sz w:val="26"/>
          <w:szCs w:val="26"/>
        </w:rPr>
        <w:t xml:space="preserve">положения об оплате труда муниципальных служащих и других работников Администрации </w:t>
      </w:r>
      <w:proofErr w:type="spellStart"/>
      <w:r w:rsidR="007F1BA7">
        <w:rPr>
          <w:sz w:val="26"/>
          <w:szCs w:val="26"/>
        </w:rPr>
        <w:t>Шаблыкинского</w:t>
      </w:r>
      <w:proofErr w:type="spellEnd"/>
      <w:r w:rsidR="007F1BA7">
        <w:rPr>
          <w:sz w:val="26"/>
          <w:szCs w:val="26"/>
        </w:rPr>
        <w:t xml:space="preserve"> района</w:t>
      </w:r>
      <w:r w:rsidRPr="00556AAE">
        <w:rPr>
          <w:sz w:val="26"/>
          <w:szCs w:val="26"/>
        </w:rPr>
        <w:t>.</w:t>
      </w:r>
    </w:p>
    <w:p w:rsidR="007F1BA7" w:rsidRDefault="00556AAE" w:rsidP="007F1BA7">
      <w:pPr>
        <w:pStyle w:val="ae"/>
        <w:ind w:left="0"/>
        <w:jc w:val="both"/>
        <w:rPr>
          <w:sz w:val="26"/>
          <w:szCs w:val="26"/>
          <w:lang w:val="ru-RU"/>
        </w:rPr>
      </w:pPr>
      <w:r w:rsidRPr="00556AAE">
        <w:rPr>
          <w:sz w:val="26"/>
          <w:szCs w:val="26"/>
          <w:lang w:val="ru-RU"/>
        </w:rPr>
        <w:t xml:space="preserve">      На  содержание органов местного самоуправления  рассчитываются денежные средства исходя  из утвержденных Постановлением </w:t>
      </w:r>
      <w:proofErr w:type="gramStart"/>
      <w:r w:rsidRPr="00556AAE">
        <w:rPr>
          <w:sz w:val="26"/>
          <w:szCs w:val="26"/>
          <w:lang w:val="ru-RU"/>
        </w:rPr>
        <w:t xml:space="preserve">Правительства </w:t>
      </w:r>
      <w:r w:rsidR="007F1BA7">
        <w:rPr>
          <w:sz w:val="26"/>
          <w:szCs w:val="26"/>
          <w:lang w:val="ru-RU"/>
        </w:rPr>
        <w:t>Орловской</w:t>
      </w:r>
      <w:r w:rsidRPr="00556AAE">
        <w:rPr>
          <w:sz w:val="26"/>
          <w:szCs w:val="26"/>
          <w:lang w:val="ru-RU"/>
        </w:rPr>
        <w:t xml:space="preserve"> области нормативов формирования расходов</w:t>
      </w:r>
      <w:proofErr w:type="gramEnd"/>
      <w:r w:rsidRPr="00556AAE">
        <w:rPr>
          <w:sz w:val="26"/>
          <w:szCs w:val="26"/>
          <w:lang w:val="ru-RU"/>
        </w:rPr>
        <w:t xml:space="preserve"> на содержание органов местного самоуправления</w:t>
      </w:r>
      <w:r w:rsidR="007F1BA7">
        <w:rPr>
          <w:sz w:val="26"/>
          <w:szCs w:val="26"/>
          <w:lang w:val="ru-RU"/>
        </w:rPr>
        <w:t>.</w:t>
      </w:r>
      <w:r w:rsidRPr="00556AAE">
        <w:rPr>
          <w:b/>
          <w:sz w:val="26"/>
          <w:szCs w:val="26"/>
          <w:lang w:val="ru-RU"/>
        </w:rPr>
        <w:t xml:space="preserve">  </w:t>
      </w:r>
      <w:r w:rsidR="001A3891" w:rsidRPr="00CF1B0A">
        <w:rPr>
          <w:sz w:val="26"/>
          <w:szCs w:val="26"/>
          <w:lang w:val="ru-RU"/>
        </w:rPr>
        <w:t>Норматив формирования расходов на содержание органов местного самоуправления, утвержденный</w:t>
      </w:r>
      <w:r w:rsidR="001A3891" w:rsidRPr="00E46B86">
        <w:rPr>
          <w:sz w:val="26"/>
          <w:szCs w:val="26"/>
          <w:lang w:val="ru-RU"/>
        </w:rPr>
        <w:t xml:space="preserve"> постановлением Правительства </w:t>
      </w:r>
      <w:r w:rsidR="007F1BA7">
        <w:rPr>
          <w:sz w:val="26"/>
          <w:szCs w:val="26"/>
          <w:lang w:val="ru-RU"/>
        </w:rPr>
        <w:t>Орловской области на 201</w:t>
      </w:r>
      <w:r w:rsidR="00F7162C">
        <w:rPr>
          <w:sz w:val="26"/>
          <w:szCs w:val="26"/>
          <w:lang w:val="ru-RU"/>
        </w:rPr>
        <w:t>9</w:t>
      </w:r>
      <w:r w:rsidR="007F1BA7">
        <w:rPr>
          <w:sz w:val="26"/>
          <w:szCs w:val="26"/>
          <w:lang w:val="ru-RU"/>
        </w:rPr>
        <w:t>-202</w:t>
      </w:r>
      <w:r w:rsidR="00F7162C">
        <w:rPr>
          <w:sz w:val="26"/>
          <w:szCs w:val="26"/>
          <w:lang w:val="ru-RU"/>
        </w:rPr>
        <w:t>1</w:t>
      </w:r>
      <w:r w:rsidR="007F1BA7">
        <w:rPr>
          <w:sz w:val="26"/>
          <w:szCs w:val="26"/>
          <w:lang w:val="ru-RU"/>
        </w:rPr>
        <w:t xml:space="preserve"> годы </w:t>
      </w:r>
      <w:r w:rsidR="001A3891" w:rsidRPr="0087385A">
        <w:rPr>
          <w:sz w:val="26"/>
          <w:szCs w:val="26"/>
          <w:lang w:val="ru-RU"/>
        </w:rPr>
        <w:t xml:space="preserve">не превышен. </w:t>
      </w:r>
    </w:p>
    <w:p w:rsidR="00DC32C4" w:rsidRPr="00DC32C4" w:rsidRDefault="00DC32C4" w:rsidP="00DC32C4">
      <w:pPr>
        <w:jc w:val="both"/>
        <w:rPr>
          <w:b/>
          <w:sz w:val="26"/>
          <w:szCs w:val="26"/>
          <w:lang w:val="ru-RU"/>
        </w:rPr>
      </w:pPr>
      <w:r w:rsidRPr="00DC32C4">
        <w:rPr>
          <w:b/>
          <w:sz w:val="26"/>
          <w:szCs w:val="26"/>
          <w:lang w:val="ru-RU"/>
        </w:rPr>
        <w:t>По по</w:t>
      </w:r>
      <w:r>
        <w:rPr>
          <w:b/>
          <w:sz w:val="26"/>
          <w:szCs w:val="26"/>
          <w:lang w:val="ru-RU"/>
        </w:rPr>
        <w:t>дразделу 0111 «Резервные фонды»</w:t>
      </w:r>
      <w:r w:rsidR="000D3A60">
        <w:rPr>
          <w:b/>
          <w:sz w:val="26"/>
          <w:szCs w:val="26"/>
          <w:lang w:val="ru-RU"/>
        </w:rPr>
        <w:t>.</w:t>
      </w:r>
    </w:p>
    <w:p w:rsidR="00DC32C4" w:rsidRDefault="00DC32C4" w:rsidP="00DC32C4">
      <w:pPr>
        <w:ind w:firstLine="1134"/>
        <w:jc w:val="both"/>
        <w:rPr>
          <w:sz w:val="26"/>
          <w:szCs w:val="26"/>
          <w:lang w:val="ru-RU"/>
        </w:rPr>
      </w:pPr>
      <w:r w:rsidRPr="00DC32C4">
        <w:rPr>
          <w:sz w:val="26"/>
          <w:szCs w:val="26"/>
          <w:lang w:val="ru-RU"/>
        </w:rPr>
        <w:t xml:space="preserve">На формирование резервного фонда администрации </w:t>
      </w:r>
      <w:proofErr w:type="spellStart"/>
      <w:r w:rsidRPr="00DC32C4">
        <w:rPr>
          <w:sz w:val="26"/>
          <w:szCs w:val="26"/>
          <w:lang w:val="ru-RU"/>
        </w:rPr>
        <w:t>Шаблыкинского</w:t>
      </w:r>
      <w:proofErr w:type="spellEnd"/>
      <w:r w:rsidRPr="00DC32C4">
        <w:rPr>
          <w:sz w:val="26"/>
          <w:szCs w:val="26"/>
          <w:lang w:val="ru-RU"/>
        </w:rPr>
        <w:t xml:space="preserve"> района запланированы на 201</w:t>
      </w:r>
      <w:r w:rsidR="00F7162C">
        <w:rPr>
          <w:sz w:val="26"/>
          <w:szCs w:val="26"/>
          <w:lang w:val="ru-RU"/>
        </w:rPr>
        <w:t>9</w:t>
      </w:r>
      <w:r w:rsidRPr="00DC32C4">
        <w:rPr>
          <w:sz w:val="26"/>
          <w:szCs w:val="26"/>
          <w:lang w:val="ru-RU"/>
        </w:rPr>
        <w:t xml:space="preserve"> год бюджетные ассигнования в сумме  1</w:t>
      </w:r>
      <w:r>
        <w:rPr>
          <w:sz w:val="26"/>
          <w:szCs w:val="26"/>
          <w:lang w:val="ru-RU"/>
        </w:rPr>
        <w:t>2</w:t>
      </w:r>
      <w:r w:rsidRPr="00DC32C4">
        <w:rPr>
          <w:sz w:val="26"/>
          <w:szCs w:val="26"/>
          <w:lang w:val="ru-RU"/>
        </w:rPr>
        <w:t>0,0 тыс. руб. или 0,1% от общего объема расходов, что не превышает предельный размер, определенный  ст.81 БК РФ.</w:t>
      </w:r>
    </w:p>
    <w:p w:rsidR="000D3A60" w:rsidRPr="00DC32C4" w:rsidRDefault="000D3A60" w:rsidP="00DC32C4">
      <w:pPr>
        <w:ind w:firstLine="1134"/>
        <w:jc w:val="both"/>
        <w:rPr>
          <w:sz w:val="26"/>
          <w:szCs w:val="26"/>
          <w:lang w:val="ru-RU"/>
        </w:rPr>
      </w:pPr>
    </w:p>
    <w:p w:rsidR="004717D6" w:rsidRPr="004717D6" w:rsidRDefault="004717D6" w:rsidP="004717D6">
      <w:pPr>
        <w:pStyle w:val="3"/>
        <w:jc w:val="both"/>
        <w:rPr>
          <w:b/>
          <w:sz w:val="26"/>
          <w:szCs w:val="26"/>
          <w:lang w:val="ru-RU"/>
        </w:rPr>
      </w:pPr>
      <w:r w:rsidRPr="004717D6">
        <w:rPr>
          <w:b/>
          <w:sz w:val="26"/>
          <w:szCs w:val="26"/>
          <w:lang w:val="ru-RU"/>
        </w:rPr>
        <w:t>Раздел 0200 «Национальная оборона»</w:t>
      </w:r>
      <w:r w:rsidR="000D3A60">
        <w:rPr>
          <w:b/>
          <w:sz w:val="26"/>
          <w:szCs w:val="26"/>
          <w:lang w:val="ru-RU"/>
        </w:rPr>
        <w:t>.</w:t>
      </w:r>
    </w:p>
    <w:p w:rsidR="004717D6" w:rsidRPr="004717D6" w:rsidRDefault="004717D6" w:rsidP="004717D6">
      <w:pPr>
        <w:pStyle w:val="3"/>
        <w:jc w:val="both"/>
        <w:rPr>
          <w:b/>
          <w:sz w:val="26"/>
          <w:szCs w:val="26"/>
          <w:lang w:val="ru-RU"/>
        </w:rPr>
      </w:pPr>
      <w:r w:rsidRPr="004717D6">
        <w:rPr>
          <w:b/>
          <w:sz w:val="26"/>
          <w:szCs w:val="26"/>
          <w:lang w:val="ru-RU"/>
        </w:rPr>
        <w:t>Подраздел 0203 «Мобилизационная и вневойсковая подготовка»</w:t>
      </w:r>
    </w:p>
    <w:p w:rsidR="004717D6" w:rsidRPr="004717D6" w:rsidRDefault="004717D6" w:rsidP="004717D6">
      <w:pPr>
        <w:pStyle w:val="3"/>
        <w:jc w:val="both"/>
        <w:rPr>
          <w:sz w:val="26"/>
          <w:szCs w:val="26"/>
          <w:lang w:val="ru-RU"/>
        </w:rPr>
      </w:pPr>
      <w:r w:rsidRPr="004717D6">
        <w:rPr>
          <w:sz w:val="26"/>
          <w:szCs w:val="26"/>
          <w:lang w:val="ru-RU"/>
        </w:rPr>
        <w:t xml:space="preserve">Планируются расходы </w:t>
      </w:r>
      <w:proofErr w:type="gramStart"/>
      <w:r w:rsidRPr="004717D6">
        <w:rPr>
          <w:sz w:val="26"/>
          <w:szCs w:val="26"/>
          <w:lang w:val="ru-RU"/>
        </w:rPr>
        <w:t xml:space="preserve">на сумму выделенной из областного бюджета субвенции на осуществление полномочий по первичному </w:t>
      </w:r>
      <w:r w:rsidR="00867582">
        <w:rPr>
          <w:sz w:val="26"/>
          <w:szCs w:val="26"/>
          <w:lang w:val="ru-RU"/>
        </w:rPr>
        <w:t>воинскому учету на территориях</w:t>
      </w:r>
      <w:proofErr w:type="gramEnd"/>
      <w:r w:rsidR="00867582">
        <w:rPr>
          <w:sz w:val="26"/>
          <w:szCs w:val="26"/>
          <w:lang w:val="ru-RU"/>
        </w:rPr>
        <w:t xml:space="preserve">, </w:t>
      </w:r>
      <w:r w:rsidRPr="004717D6">
        <w:rPr>
          <w:sz w:val="26"/>
          <w:szCs w:val="26"/>
          <w:lang w:val="ru-RU"/>
        </w:rPr>
        <w:t xml:space="preserve">где отсутствуют  военные комиссариаты в соответствии  с </w:t>
      </w:r>
      <w:r w:rsidRPr="004717D6">
        <w:rPr>
          <w:bCs/>
          <w:sz w:val="26"/>
          <w:szCs w:val="26"/>
          <w:lang w:val="ru-RU"/>
        </w:rPr>
        <w:t>Постановлением Правительства РФ №258 от 29.04.2006 г. «О субвенциях на осуществление полномочий по первичному воинскому учету на территориях, где отсутствуют военные комиссариаты»</w:t>
      </w:r>
      <w:r>
        <w:rPr>
          <w:bCs/>
          <w:sz w:val="26"/>
          <w:szCs w:val="26"/>
          <w:lang w:val="ru-RU"/>
        </w:rPr>
        <w:t>.</w:t>
      </w:r>
    </w:p>
    <w:p w:rsidR="003E6D87" w:rsidRPr="003E6D87" w:rsidRDefault="003E6D87" w:rsidP="003E6D87">
      <w:pPr>
        <w:jc w:val="both"/>
        <w:rPr>
          <w:sz w:val="26"/>
          <w:szCs w:val="26"/>
          <w:lang w:val="ru-RU"/>
        </w:rPr>
      </w:pPr>
      <w:r w:rsidRPr="003E6D87">
        <w:rPr>
          <w:sz w:val="26"/>
          <w:szCs w:val="26"/>
          <w:lang w:val="ru-RU"/>
        </w:rPr>
        <w:t xml:space="preserve">В бюджете расходы запланированы в сумме </w:t>
      </w:r>
      <w:r w:rsidR="00F7162C">
        <w:rPr>
          <w:sz w:val="26"/>
          <w:szCs w:val="26"/>
          <w:lang w:val="ru-RU"/>
        </w:rPr>
        <w:t>571,4</w:t>
      </w:r>
      <w:r w:rsidRPr="003E6D87">
        <w:rPr>
          <w:sz w:val="26"/>
          <w:szCs w:val="26"/>
          <w:lang w:val="ru-RU"/>
        </w:rPr>
        <w:t xml:space="preserve"> тыс</w:t>
      </w:r>
      <w:proofErr w:type="gramStart"/>
      <w:r w:rsidRPr="003E6D87">
        <w:rPr>
          <w:sz w:val="26"/>
          <w:szCs w:val="26"/>
          <w:lang w:val="ru-RU"/>
        </w:rPr>
        <w:t>.р</w:t>
      </w:r>
      <w:proofErr w:type="gramEnd"/>
      <w:r w:rsidRPr="003E6D87">
        <w:rPr>
          <w:sz w:val="26"/>
          <w:szCs w:val="26"/>
          <w:lang w:val="ru-RU"/>
        </w:rPr>
        <w:t xml:space="preserve">уб. </w:t>
      </w:r>
    </w:p>
    <w:p w:rsidR="007D1250" w:rsidRDefault="007D1250" w:rsidP="00C369FF">
      <w:pPr>
        <w:spacing w:before="100" w:beforeAutospacing="1" w:after="100" w:afterAutospacing="1"/>
        <w:outlineLvl w:val="0"/>
        <w:rPr>
          <w:b/>
          <w:color w:val="000000"/>
          <w:kern w:val="36"/>
          <w:sz w:val="26"/>
          <w:szCs w:val="26"/>
          <w:lang w:val="ru-RU" w:eastAsia="ru-RU"/>
        </w:rPr>
      </w:pPr>
      <w:r w:rsidRPr="007D1250">
        <w:rPr>
          <w:b/>
          <w:color w:val="000000"/>
          <w:kern w:val="36"/>
          <w:sz w:val="26"/>
          <w:szCs w:val="26"/>
          <w:lang w:val="ru-RU" w:eastAsia="ru-RU"/>
        </w:rPr>
        <w:t xml:space="preserve">Раздел 0400 </w:t>
      </w:r>
      <w:r>
        <w:rPr>
          <w:b/>
          <w:color w:val="000000"/>
          <w:kern w:val="36"/>
          <w:sz w:val="26"/>
          <w:szCs w:val="26"/>
          <w:lang w:val="ru-RU" w:eastAsia="ru-RU"/>
        </w:rPr>
        <w:t>«</w:t>
      </w:r>
      <w:r w:rsidRPr="007D1250">
        <w:rPr>
          <w:b/>
          <w:color w:val="000000"/>
          <w:kern w:val="36"/>
          <w:sz w:val="26"/>
          <w:szCs w:val="26"/>
          <w:lang w:val="ru-RU" w:eastAsia="ru-RU"/>
        </w:rPr>
        <w:t>Национальная экономика</w:t>
      </w:r>
      <w:r>
        <w:rPr>
          <w:b/>
          <w:color w:val="000000"/>
          <w:kern w:val="36"/>
          <w:sz w:val="26"/>
          <w:szCs w:val="26"/>
          <w:lang w:val="ru-RU" w:eastAsia="ru-RU"/>
        </w:rPr>
        <w:t>»</w:t>
      </w:r>
    </w:p>
    <w:p w:rsidR="007D1250" w:rsidRDefault="007D1250" w:rsidP="007D1250">
      <w:pPr>
        <w:spacing w:before="100" w:beforeAutospacing="1" w:after="100" w:afterAutospacing="1"/>
        <w:jc w:val="both"/>
        <w:outlineLvl w:val="0"/>
        <w:rPr>
          <w:b/>
          <w:color w:val="000000"/>
          <w:sz w:val="26"/>
          <w:szCs w:val="26"/>
          <w:lang w:val="ru-RU"/>
        </w:rPr>
      </w:pPr>
      <w:r w:rsidRPr="007D1250">
        <w:rPr>
          <w:b/>
          <w:color w:val="000000"/>
          <w:sz w:val="26"/>
          <w:szCs w:val="26"/>
          <w:lang w:val="ru-RU"/>
        </w:rPr>
        <w:lastRenderedPageBreak/>
        <w:t>Подраздел 0405 "Сельское хозяйство и рыболовство"</w:t>
      </w:r>
    </w:p>
    <w:p w:rsidR="007D1250" w:rsidRDefault="007D1250" w:rsidP="007D1250">
      <w:pPr>
        <w:spacing w:before="100" w:beforeAutospacing="1" w:after="100" w:afterAutospacing="1"/>
        <w:jc w:val="both"/>
        <w:outlineLvl w:val="0"/>
        <w:rPr>
          <w:color w:val="000000"/>
          <w:sz w:val="26"/>
          <w:szCs w:val="26"/>
          <w:lang w:val="ru-RU"/>
        </w:rPr>
      </w:pPr>
      <w:r>
        <w:rPr>
          <w:color w:val="000000"/>
          <w:sz w:val="26"/>
          <w:szCs w:val="26"/>
          <w:lang w:val="ru-RU"/>
        </w:rPr>
        <w:t xml:space="preserve"> Планируются р</w:t>
      </w:r>
      <w:r w:rsidRPr="007D1250">
        <w:rPr>
          <w:color w:val="000000"/>
          <w:sz w:val="26"/>
          <w:szCs w:val="26"/>
          <w:lang w:val="ru-RU"/>
        </w:rPr>
        <w:t>асходы на содержание органов местного самоуправления,  осуществляющих руководство и управление в области сельского хозяйства</w:t>
      </w:r>
      <w:r w:rsidR="00FD1332">
        <w:rPr>
          <w:color w:val="000000"/>
          <w:sz w:val="26"/>
          <w:szCs w:val="26"/>
          <w:lang w:val="ru-RU"/>
        </w:rPr>
        <w:t>.</w:t>
      </w:r>
    </w:p>
    <w:p w:rsidR="007D1250" w:rsidRPr="007D1250" w:rsidRDefault="007D1250" w:rsidP="007D1250">
      <w:pPr>
        <w:pStyle w:val="3"/>
        <w:jc w:val="both"/>
        <w:rPr>
          <w:b/>
          <w:sz w:val="26"/>
          <w:szCs w:val="26"/>
          <w:lang w:val="ru-RU"/>
        </w:rPr>
      </w:pPr>
      <w:r w:rsidRPr="007D1250">
        <w:rPr>
          <w:b/>
          <w:sz w:val="26"/>
          <w:szCs w:val="26"/>
          <w:lang w:val="ru-RU"/>
        </w:rPr>
        <w:t>Подраздел 0409 «Д</w:t>
      </w:r>
      <w:r w:rsidR="003E6D87">
        <w:rPr>
          <w:b/>
          <w:sz w:val="26"/>
          <w:szCs w:val="26"/>
          <w:lang w:val="ru-RU"/>
        </w:rPr>
        <w:t xml:space="preserve">орожное хозяйство </w:t>
      </w:r>
      <w:r w:rsidRPr="007D1250">
        <w:rPr>
          <w:b/>
          <w:sz w:val="26"/>
          <w:szCs w:val="26"/>
          <w:lang w:val="ru-RU"/>
        </w:rPr>
        <w:t>(Д</w:t>
      </w:r>
      <w:r w:rsidR="003E6D87">
        <w:rPr>
          <w:b/>
          <w:sz w:val="26"/>
          <w:szCs w:val="26"/>
          <w:lang w:val="ru-RU"/>
        </w:rPr>
        <w:t>орожные фонды)</w:t>
      </w:r>
      <w:r w:rsidRPr="007D1250">
        <w:rPr>
          <w:b/>
          <w:sz w:val="26"/>
          <w:szCs w:val="26"/>
          <w:lang w:val="ru-RU"/>
        </w:rPr>
        <w:t>»</w:t>
      </w:r>
    </w:p>
    <w:p w:rsidR="007D1250" w:rsidRDefault="007D1250" w:rsidP="007D1250">
      <w:pPr>
        <w:pStyle w:val="3"/>
        <w:jc w:val="both"/>
        <w:rPr>
          <w:b/>
          <w:sz w:val="26"/>
          <w:szCs w:val="26"/>
          <w:lang w:val="ru-RU"/>
        </w:rPr>
      </w:pPr>
      <w:r w:rsidRPr="007D1250">
        <w:rPr>
          <w:b/>
          <w:sz w:val="26"/>
          <w:szCs w:val="26"/>
          <w:lang w:val="ru-RU"/>
        </w:rPr>
        <w:t>Ремонт и содержание автомобильных дорог общего пользования местного значения.</w:t>
      </w:r>
    </w:p>
    <w:p w:rsidR="007D1250" w:rsidRPr="007D1250" w:rsidRDefault="007D1250" w:rsidP="007D1250">
      <w:pPr>
        <w:shd w:val="clear" w:color="auto" w:fill="FFFFFF"/>
        <w:ind w:left="14" w:right="-2" w:firstLine="709"/>
        <w:jc w:val="both"/>
        <w:rPr>
          <w:snapToGrid w:val="0"/>
          <w:sz w:val="26"/>
          <w:szCs w:val="26"/>
          <w:lang w:val="ru-RU"/>
        </w:rPr>
      </w:pPr>
      <w:r w:rsidRPr="007D1250">
        <w:rPr>
          <w:sz w:val="26"/>
          <w:szCs w:val="26"/>
          <w:lang w:val="ru-RU"/>
        </w:rPr>
        <w:t>Объем бюджетных ассигнований направляется в размере не менее прогнозируемого объема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7D1250">
        <w:rPr>
          <w:sz w:val="26"/>
          <w:szCs w:val="26"/>
          <w:lang w:val="ru-RU"/>
        </w:rPr>
        <w:t>инжекторных</w:t>
      </w:r>
      <w:proofErr w:type="spellEnd"/>
      <w:r w:rsidRPr="007D1250">
        <w:rPr>
          <w:sz w:val="26"/>
          <w:szCs w:val="26"/>
          <w:lang w:val="ru-RU"/>
        </w:rPr>
        <w:t xml:space="preserve">) двигателей </w:t>
      </w:r>
      <w:proofErr w:type="gramStart"/>
      <w:r w:rsidRPr="007D1250">
        <w:rPr>
          <w:sz w:val="26"/>
          <w:szCs w:val="26"/>
          <w:lang w:val="ru-RU"/>
        </w:rPr>
        <w:t>согласно</w:t>
      </w:r>
      <w:proofErr w:type="gramEnd"/>
      <w:r w:rsidRPr="007D1250">
        <w:rPr>
          <w:sz w:val="26"/>
          <w:szCs w:val="26"/>
          <w:lang w:val="ru-RU"/>
        </w:rPr>
        <w:t xml:space="preserve"> </w:t>
      </w:r>
      <w:r w:rsidRPr="007D1250">
        <w:rPr>
          <w:snapToGrid w:val="0"/>
          <w:sz w:val="26"/>
          <w:szCs w:val="26"/>
          <w:lang w:val="ru-RU"/>
        </w:rPr>
        <w:t>установленных дифференцированных нормативов отчислений в местные бюджеты</w:t>
      </w:r>
      <w:r w:rsidR="003E6D87">
        <w:rPr>
          <w:snapToGrid w:val="0"/>
          <w:sz w:val="26"/>
          <w:szCs w:val="26"/>
          <w:lang w:val="ru-RU"/>
        </w:rPr>
        <w:t>. В бюджете запланированы расходы в сумме 5</w:t>
      </w:r>
      <w:r w:rsidR="00FD1332">
        <w:rPr>
          <w:snapToGrid w:val="0"/>
          <w:sz w:val="26"/>
          <w:szCs w:val="26"/>
          <w:lang w:val="ru-RU"/>
        </w:rPr>
        <w:t xml:space="preserve">946,0 </w:t>
      </w:r>
      <w:r w:rsidR="003E6D87">
        <w:rPr>
          <w:snapToGrid w:val="0"/>
          <w:sz w:val="26"/>
          <w:szCs w:val="26"/>
          <w:lang w:val="ru-RU"/>
        </w:rPr>
        <w:t>тыс</w:t>
      </w:r>
      <w:proofErr w:type="gramStart"/>
      <w:r w:rsidR="003E6D87">
        <w:rPr>
          <w:snapToGrid w:val="0"/>
          <w:sz w:val="26"/>
          <w:szCs w:val="26"/>
          <w:lang w:val="ru-RU"/>
        </w:rPr>
        <w:t>.р</w:t>
      </w:r>
      <w:proofErr w:type="gramEnd"/>
      <w:r w:rsidR="003E6D87">
        <w:rPr>
          <w:snapToGrid w:val="0"/>
          <w:sz w:val="26"/>
          <w:szCs w:val="26"/>
          <w:lang w:val="ru-RU"/>
        </w:rPr>
        <w:t>уб.</w:t>
      </w:r>
    </w:p>
    <w:p w:rsidR="003E6D87" w:rsidRPr="003E6D87" w:rsidRDefault="007D1250" w:rsidP="003E6D87">
      <w:pPr>
        <w:pStyle w:val="3"/>
        <w:jc w:val="both"/>
        <w:rPr>
          <w:sz w:val="26"/>
          <w:szCs w:val="26"/>
          <w:lang w:val="ru-RU"/>
        </w:rPr>
      </w:pPr>
      <w:r w:rsidRPr="007D1250">
        <w:rPr>
          <w:sz w:val="26"/>
          <w:szCs w:val="26"/>
          <w:lang w:val="ru-RU"/>
        </w:rPr>
        <w:t>Планируются  расходы по ремонту и содержанию дорог расположенных в границах поселения.</w:t>
      </w:r>
      <w:r w:rsidR="003E6D87">
        <w:rPr>
          <w:sz w:val="26"/>
          <w:szCs w:val="26"/>
          <w:lang w:val="ru-RU"/>
        </w:rPr>
        <w:t xml:space="preserve"> </w:t>
      </w:r>
      <w:r w:rsidR="003E6D87" w:rsidRPr="003E6D87">
        <w:rPr>
          <w:sz w:val="26"/>
          <w:szCs w:val="26"/>
          <w:lang w:val="ru-RU"/>
        </w:rPr>
        <w:t xml:space="preserve">Порядок формирования и использования муниципального дорожного фонда </w:t>
      </w:r>
      <w:proofErr w:type="spellStart"/>
      <w:r w:rsidR="003E6D87" w:rsidRPr="003E6D87">
        <w:rPr>
          <w:sz w:val="26"/>
          <w:szCs w:val="26"/>
          <w:lang w:val="ru-RU"/>
        </w:rPr>
        <w:t>Шаблыкинского</w:t>
      </w:r>
      <w:proofErr w:type="spellEnd"/>
      <w:r w:rsidR="003E6D87" w:rsidRPr="003E6D87">
        <w:rPr>
          <w:sz w:val="26"/>
          <w:szCs w:val="26"/>
          <w:lang w:val="ru-RU"/>
        </w:rPr>
        <w:t xml:space="preserve"> района утвержден решением сессии </w:t>
      </w:r>
      <w:proofErr w:type="spellStart"/>
      <w:r w:rsidR="003E6D87" w:rsidRPr="003E6D87">
        <w:rPr>
          <w:sz w:val="26"/>
          <w:szCs w:val="26"/>
          <w:lang w:val="ru-RU"/>
        </w:rPr>
        <w:t>Шаблыкинского</w:t>
      </w:r>
      <w:proofErr w:type="spellEnd"/>
      <w:r w:rsidR="003E6D87" w:rsidRPr="003E6D87">
        <w:rPr>
          <w:sz w:val="26"/>
          <w:szCs w:val="26"/>
          <w:lang w:val="ru-RU"/>
        </w:rPr>
        <w:t xml:space="preserve"> районного Совета народных депутатов от 17.06.2013 г. №164-рс.</w:t>
      </w:r>
    </w:p>
    <w:p w:rsidR="00C369FF" w:rsidRDefault="00C369FF" w:rsidP="00C369FF">
      <w:pPr>
        <w:pStyle w:val="3"/>
        <w:rPr>
          <w:b/>
          <w:sz w:val="26"/>
          <w:szCs w:val="26"/>
          <w:lang w:val="ru-RU"/>
        </w:rPr>
      </w:pPr>
      <w:r w:rsidRPr="00C369FF">
        <w:rPr>
          <w:b/>
          <w:sz w:val="26"/>
          <w:szCs w:val="26"/>
          <w:lang w:val="ru-RU"/>
        </w:rPr>
        <w:t>Р</w:t>
      </w:r>
      <w:r w:rsidR="003E6D87">
        <w:rPr>
          <w:b/>
          <w:sz w:val="26"/>
          <w:szCs w:val="26"/>
          <w:lang w:val="ru-RU"/>
        </w:rPr>
        <w:t>аздел</w:t>
      </w:r>
      <w:r w:rsidRPr="00C369FF">
        <w:rPr>
          <w:b/>
          <w:sz w:val="26"/>
          <w:szCs w:val="26"/>
          <w:lang w:val="ru-RU"/>
        </w:rPr>
        <w:t xml:space="preserve"> 0500 «Жилищно-коммунальное хозяйство»</w:t>
      </w:r>
    </w:p>
    <w:p w:rsidR="00C369FF" w:rsidRDefault="00C369FF" w:rsidP="00C369FF">
      <w:pPr>
        <w:pStyle w:val="3"/>
        <w:jc w:val="both"/>
        <w:rPr>
          <w:color w:val="000000"/>
          <w:sz w:val="26"/>
          <w:szCs w:val="26"/>
          <w:shd w:val="clear" w:color="auto" w:fill="FFFFFF"/>
          <w:lang w:val="ru-RU"/>
        </w:rPr>
      </w:pPr>
      <w:r w:rsidRPr="00C369FF">
        <w:rPr>
          <w:b/>
          <w:color w:val="000000"/>
          <w:sz w:val="26"/>
          <w:szCs w:val="26"/>
          <w:shd w:val="clear" w:color="auto" w:fill="FFFFFF"/>
          <w:lang w:val="ru-RU"/>
        </w:rPr>
        <w:t>Подраздел 0502 "Коммунальное хозяйство"</w:t>
      </w:r>
      <w:r w:rsidRPr="00C369FF">
        <w:rPr>
          <w:color w:val="000000"/>
          <w:sz w:val="26"/>
          <w:szCs w:val="26"/>
          <w:shd w:val="clear" w:color="auto" w:fill="FFFFFF"/>
          <w:lang w:val="ru-RU"/>
        </w:rPr>
        <w:t xml:space="preserve"> </w:t>
      </w:r>
    </w:p>
    <w:p w:rsidR="00C369FF" w:rsidRPr="003E6D87" w:rsidRDefault="00C369FF" w:rsidP="00C369FF">
      <w:pPr>
        <w:pStyle w:val="3"/>
        <w:jc w:val="both"/>
        <w:rPr>
          <w:b/>
          <w:sz w:val="26"/>
          <w:szCs w:val="26"/>
          <w:lang w:val="ru-RU"/>
        </w:rPr>
      </w:pPr>
      <w:r>
        <w:rPr>
          <w:color w:val="000000"/>
          <w:sz w:val="26"/>
          <w:szCs w:val="26"/>
          <w:shd w:val="clear" w:color="auto" w:fill="FFFFFF"/>
          <w:lang w:val="ru-RU"/>
        </w:rPr>
        <w:t>П</w:t>
      </w:r>
      <w:r w:rsidRPr="00C369FF">
        <w:rPr>
          <w:color w:val="000000"/>
          <w:sz w:val="26"/>
          <w:szCs w:val="26"/>
          <w:shd w:val="clear" w:color="auto" w:fill="FFFFFF"/>
          <w:lang w:val="ru-RU"/>
        </w:rPr>
        <w:t>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w:t>
      </w:r>
      <w:r>
        <w:rPr>
          <w:color w:val="000000"/>
          <w:sz w:val="26"/>
          <w:szCs w:val="26"/>
          <w:shd w:val="clear" w:color="auto" w:fill="FFFFFF"/>
          <w:lang w:val="ru-RU"/>
        </w:rPr>
        <w:t xml:space="preserve">, </w:t>
      </w:r>
      <w:r w:rsidRPr="00C369FF">
        <w:rPr>
          <w:color w:val="000000"/>
          <w:sz w:val="26"/>
          <w:szCs w:val="26"/>
          <w:shd w:val="clear" w:color="auto" w:fill="FFFFFF"/>
          <w:lang w:val="ru-RU"/>
        </w:rPr>
        <w:t>а также расходы на другие мероприятия в области коммунального хозяйства.</w:t>
      </w:r>
      <w:r w:rsidR="003E6D87">
        <w:rPr>
          <w:color w:val="000000"/>
          <w:sz w:val="26"/>
          <w:szCs w:val="26"/>
          <w:shd w:val="clear" w:color="auto" w:fill="FFFFFF"/>
          <w:lang w:val="ru-RU"/>
        </w:rPr>
        <w:t xml:space="preserve">  На 201</w:t>
      </w:r>
      <w:r w:rsidR="00FD1332">
        <w:rPr>
          <w:color w:val="000000"/>
          <w:sz w:val="26"/>
          <w:szCs w:val="26"/>
          <w:shd w:val="clear" w:color="auto" w:fill="FFFFFF"/>
          <w:lang w:val="ru-RU"/>
        </w:rPr>
        <w:t>9</w:t>
      </w:r>
      <w:r w:rsidR="003E6D87">
        <w:rPr>
          <w:color w:val="000000"/>
          <w:sz w:val="26"/>
          <w:szCs w:val="26"/>
          <w:shd w:val="clear" w:color="auto" w:fill="FFFFFF"/>
          <w:lang w:val="ru-RU"/>
        </w:rPr>
        <w:t xml:space="preserve"> год </w:t>
      </w:r>
      <w:r w:rsidR="003E6D87" w:rsidRPr="003E6D87">
        <w:rPr>
          <w:sz w:val="26"/>
          <w:szCs w:val="26"/>
          <w:lang w:val="ru-RU"/>
        </w:rPr>
        <w:t xml:space="preserve">предусмотрены бюджетные ассигнования   в сумме </w:t>
      </w:r>
      <w:r w:rsidR="00FD1332">
        <w:rPr>
          <w:sz w:val="26"/>
          <w:szCs w:val="26"/>
          <w:lang w:val="ru-RU"/>
        </w:rPr>
        <w:t>2</w:t>
      </w:r>
      <w:r w:rsidR="003E6D87" w:rsidRPr="003E6D87">
        <w:rPr>
          <w:sz w:val="26"/>
          <w:szCs w:val="26"/>
          <w:lang w:val="ru-RU"/>
        </w:rPr>
        <w:t>80,0 тыс</w:t>
      </w:r>
      <w:proofErr w:type="gramStart"/>
      <w:r w:rsidR="003E6D87" w:rsidRPr="003E6D87">
        <w:rPr>
          <w:sz w:val="26"/>
          <w:szCs w:val="26"/>
          <w:lang w:val="ru-RU"/>
        </w:rPr>
        <w:t>.р</w:t>
      </w:r>
      <w:proofErr w:type="gramEnd"/>
      <w:r w:rsidR="003E6D87" w:rsidRPr="003E6D87">
        <w:rPr>
          <w:sz w:val="26"/>
          <w:szCs w:val="26"/>
          <w:lang w:val="ru-RU"/>
        </w:rPr>
        <w:t>уб</w:t>
      </w:r>
      <w:r w:rsidR="003E6D87" w:rsidRPr="003E6D87">
        <w:rPr>
          <w:sz w:val="28"/>
          <w:szCs w:val="28"/>
          <w:lang w:val="ru-RU"/>
        </w:rPr>
        <w:t>.</w:t>
      </w:r>
    </w:p>
    <w:p w:rsidR="00C369FF" w:rsidRPr="00C369FF" w:rsidRDefault="00C369FF" w:rsidP="00C369FF">
      <w:pPr>
        <w:rPr>
          <w:b/>
          <w:sz w:val="26"/>
          <w:szCs w:val="26"/>
          <w:lang w:val="ru-RU"/>
        </w:rPr>
      </w:pPr>
      <w:r w:rsidRPr="00C369FF">
        <w:rPr>
          <w:b/>
          <w:sz w:val="26"/>
          <w:szCs w:val="26"/>
          <w:lang w:val="ru-RU"/>
        </w:rPr>
        <w:t>Подраздел 0503 «Благоустройство»</w:t>
      </w:r>
    </w:p>
    <w:p w:rsidR="003E6D87" w:rsidRDefault="00C369FF" w:rsidP="003E6D87">
      <w:pPr>
        <w:pStyle w:val="3"/>
        <w:jc w:val="both"/>
        <w:rPr>
          <w:sz w:val="28"/>
          <w:szCs w:val="28"/>
          <w:lang w:val="ru-RU"/>
        </w:rPr>
      </w:pPr>
      <w:r w:rsidRPr="00C369FF">
        <w:rPr>
          <w:sz w:val="26"/>
          <w:szCs w:val="26"/>
          <w:lang w:val="ru-RU"/>
        </w:rPr>
        <w:t>Расходы на благоустройство муниципального образования, включающие содержание территории муниципального образования,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w:t>
      </w:r>
      <w:r>
        <w:rPr>
          <w:sz w:val="26"/>
          <w:szCs w:val="26"/>
          <w:lang w:val="ru-RU"/>
        </w:rPr>
        <w:t>.</w:t>
      </w:r>
      <w:r w:rsidR="003E6D87" w:rsidRPr="003E6D87">
        <w:rPr>
          <w:color w:val="000000"/>
          <w:sz w:val="26"/>
          <w:szCs w:val="26"/>
          <w:shd w:val="clear" w:color="auto" w:fill="FFFFFF"/>
          <w:lang w:val="ru-RU"/>
        </w:rPr>
        <w:t xml:space="preserve"> </w:t>
      </w:r>
      <w:r w:rsidR="003E6D87">
        <w:rPr>
          <w:color w:val="000000"/>
          <w:sz w:val="26"/>
          <w:szCs w:val="26"/>
          <w:shd w:val="clear" w:color="auto" w:fill="FFFFFF"/>
          <w:lang w:val="ru-RU"/>
        </w:rPr>
        <w:t>На 20</w:t>
      </w:r>
      <w:r w:rsidR="00FD1332">
        <w:rPr>
          <w:color w:val="000000"/>
          <w:sz w:val="26"/>
          <w:szCs w:val="26"/>
          <w:shd w:val="clear" w:color="auto" w:fill="FFFFFF"/>
          <w:lang w:val="ru-RU"/>
        </w:rPr>
        <w:t>9</w:t>
      </w:r>
      <w:r w:rsidR="003E6D87">
        <w:rPr>
          <w:color w:val="000000"/>
          <w:sz w:val="26"/>
          <w:szCs w:val="26"/>
          <w:shd w:val="clear" w:color="auto" w:fill="FFFFFF"/>
          <w:lang w:val="ru-RU"/>
        </w:rPr>
        <w:t xml:space="preserve">8 год </w:t>
      </w:r>
      <w:r w:rsidR="003E6D87" w:rsidRPr="003E6D87">
        <w:rPr>
          <w:sz w:val="26"/>
          <w:szCs w:val="26"/>
          <w:lang w:val="ru-RU"/>
        </w:rPr>
        <w:t xml:space="preserve">предусмотрены бюджетные ассигнования   в сумме </w:t>
      </w:r>
      <w:r w:rsidR="003E6D87">
        <w:rPr>
          <w:sz w:val="26"/>
          <w:szCs w:val="26"/>
          <w:lang w:val="ru-RU"/>
        </w:rPr>
        <w:t>10</w:t>
      </w:r>
      <w:r w:rsidR="003E6D87" w:rsidRPr="003E6D87">
        <w:rPr>
          <w:sz w:val="26"/>
          <w:szCs w:val="26"/>
          <w:lang w:val="ru-RU"/>
        </w:rPr>
        <w:t>0,0 тыс</w:t>
      </w:r>
      <w:proofErr w:type="gramStart"/>
      <w:r w:rsidR="003E6D87" w:rsidRPr="003E6D87">
        <w:rPr>
          <w:sz w:val="26"/>
          <w:szCs w:val="26"/>
          <w:lang w:val="ru-RU"/>
        </w:rPr>
        <w:t>.р</w:t>
      </w:r>
      <w:proofErr w:type="gramEnd"/>
      <w:r w:rsidR="003E6D87" w:rsidRPr="003E6D87">
        <w:rPr>
          <w:sz w:val="26"/>
          <w:szCs w:val="26"/>
          <w:lang w:val="ru-RU"/>
        </w:rPr>
        <w:t>уб</w:t>
      </w:r>
      <w:r w:rsidR="003E6D87" w:rsidRPr="003E6D87">
        <w:rPr>
          <w:sz w:val="28"/>
          <w:szCs w:val="28"/>
          <w:lang w:val="ru-RU"/>
        </w:rPr>
        <w:t>.</w:t>
      </w:r>
    </w:p>
    <w:p w:rsidR="000D3A60" w:rsidRDefault="000D3A60" w:rsidP="000D3A60">
      <w:pPr>
        <w:shd w:val="clear" w:color="auto" w:fill="FFFFFF"/>
        <w:spacing w:before="100" w:beforeAutospacing="1" w:after="100" w:afterAutospacing="1"/>
        <w:jc w:val="both"/>
        <w:outlineLvl w:val="0"/>
        <w:rPr>
          <w:b/>
          <w:iCs/>
          <w:color w:val="000000"/>
          <w:kern w:val="36"/>
          <w:sz w:val="26"/>
          <w:szCs w:val="26"/>
          <w:lang w:val="ru-RU" w:eastAsia="ru-RU"/>
        </w:rPr>
      </w:pPr>
      <w:r w:rsidRPr="000D3A60">
        <w:rPr>
          <w:b/>
          <w:iCs/>
          <w:color w:val="000000"/>
          <w:kern w:val="36"/>
          <w:sz w:val="26"/>
          <w:szCs w:val="26"/>
          <w:lang w:val="ru-RU" w:eastAsia="ru-RU"/>
        </w:rPr>
        <w:t xml:space="preserve">Раздел 0700 </w:t>
      </w:r>
      <w:r>
        <w:rPr>
          <w:b/>
          <w:iCs/>
          <w:color w:val="000000"/>
          <w:kern w:val="36"/>
          <w:sz w:val="26"/>
          <w:szCs w:val="26"/>
          <w:lang w:val="ru-RU" w:eastAsia="ru-RU"/>
        </w:rPr>
        <w:t>«</w:t>
      </w:r>
      <w:r w:rsidRPr="000D3A60">
        <w:rPr>
          <w:b/>
          <w:iCs/>
          <w:color w:val="000000"/>
          <w:kern w:val="36"/>
          <w:sz w:val="26"/>
          <w:szCs w:val="26"/>
          <w:lang w:val="ru-RU" w:eastAsia="ru-RU"/>
        </w:rPr>
        <w:t>Образование</w:t>
      </w:r>
      <w:r>
        <w:rPr>
          <w:b/>
          <w:iCs/>
          <w:color w:val="000000"/>
          <w:kern w:val="36"/>
          <w:sz w:val="26"/>
          <w:szCs w:val="26"/>
          <w:lang w:val="ru-RU" w:eastAsia="ru-RU"/>
        </w:rPr>
        <w:t>»</w:t>
      </w:r>
      <w:r w:rsidRPr="000D3A60">
        <w:rPr>
          <w:b/>
          <w:iCs/>
          <w:color w:val="000000"/>
          <w:kern w:val="36"/>
          <w:sz w:val="26"/>
          <w:szCs w:val="26"/>
          <w:lang w:val="ru-RU" w:eastAsia="ru-RU"/>
        </w:rPr>
        <w:t>.</w:t>
      </w:r>
    </w:p>
    <w:p w:rsidR="0012263A" w:rsidRPr="000D3A60" w:rsidRDefault="0012263A" w:rsidP="000D3A60">
      <w:pPr>
        <w:shd w:val="clear" w:color="auto" w:fill="FFFFFF"/>
        <w:spacing w:before="100" w:beforeAutospacing="1" w:after="100" w:afterAutospacing="1"/>
        <w:jc w:val="both"/>
        <w:outlineLvl w:val="0"/>
        <w:rPr>
          <w:b/>
          <w:color w:val="000000"/>
          <w:kern w:val="36"/>
          <w:sz w:val="26"/>
          <w:szCs w:val="26"/>
          <w:lang w:val="ru-RU" w:eastAsia="ru-RU"/>
        </w:rPr>
      </w:pPr>
      <w:r>
        <w:rPr>
          <w:sz w:val="26"/>
          <w:szCs w:val="26"/>
          <w:lang w:val="ru-RU"/>
        </w:rPr>
        <w:t>По данному разделу р</w:t>
      </w:r>
      <w:r w:rsidRPr="00EA7AB5">
        <w:rPr>
          <w:sz w:val="26"/>
          <w:szCs w:val="26"/>
          <w:lang w:val="ru-RU"/>
        </w:rPr>
        <w:t>асходная часть бюджета сформирована в программном формате</w:t>
      </w:r>
      <w:r>
        <w:rPr>
          <w:sz w:val="26"/>
          <w:szCs w:val="26"/>
          <w:lang w:val="ru-RU"/>
        </w:rPr>
        <w:t>.</w:t>
      </w:r>
    </w:p>
    <w:p w:rsidR="000D3A60" w:rsidRDefault="000D3A60" w:rsidP="000D3A60">
      <w:pPr>
        <w:shd w:val="clear" w:color="auto" w:fill="FFFFFF"/>
        <w:spacing w:before="100" w:beforeAutospacing="1" w:after="100" w:afterAutospacing="1"/>
        <w:jc w:val="both"/>
        <w:rPr>
          <w:color w:val="000000"/>
          <w:sz w:val="26"/>
          <w:szCs w:val="26"/>
          <w:lang w:val="ru-RU" w:eastAsia="ru-RU"/>
        </w:rPr>
      </w:pPr>
      <w:r w:rsidRPr="000D3A60">
        <w:rPr>
          <w:b/>
          <w:color w:val="000000"/>
          <w:sz w:val="26"/>
          <w:szCs w:val="26"/>
          <w:lang w:val="ru-RU" w:eastAsia="ru-RU"/>
        </w:rPr>
        <w:t>По подразделу 0701 "Дошкольное образование"</w:t>
      </w:r>
      <w:r w:rsidRPr="000D3A60">
        <w:rPr>
          <w:color w:val="000000"/>
          <w:sz w:val="26"/>
          <w:szCs w:val="26"/>
          <w:lang w:val="ru-RU" w:eastAsia="ru-RU"/>
        </w:rPr>
        <w:t xml:space="preserve"> </w:t>
      </w:r>
      <w:r>
        <w:rPr>
          <w:color w:val="000000"/>
          <w:sz w:val="26"/>
          <w:szCs w:val="26"/>
          <w:lang w:val="ru-RU" w:eastAsia="ru-RU"/>
        </w:rPr>
        <w:t>планируются расходы</w:t>
      </w:r>
      <w:r w:rsidRPr="000D3A60">
        <w:rPr>
          <w:color w:val="000000"/>
          <w:sz w:val="26"/>
          <w:szCs w:val="26"/>
          <w:lang w:val="ru-RU" w:eastAsia="ru-RU"/>
        </w:rPr>
        <w:t xml:space="preserve"> на дошкольное образование детей раннего детского возраста и обеспечение деятельности дошкольных образовательных учреждений.</w:t>
      </w:r>
    </w:p>
    <w:p w:rsidR="0012263A" w:rsidRDefault="0012263A" w:rsidP="000D3A60">
      <w:pPr>
        <w:shd w:val="clear" w:color="auto" w:fill="FFFFFF"/>
        <w:spacing w:before="100" w:beforeAutospacing="1" w:after="100" w:afterAutospacing="1"/>
        <w:jc w:val="both"/>
        <w:rPr>
          <w:sz w:val="26"/>
          <w:szCs w:val="26"/>
          <w:lang w:val="ru-RU"/>
        </w:rPr>
      </w:pPr>
      <w:r w:rsidRPr="00EA7AB5">
        <w:rPr>
          <w:sz w:val="26"/>
          <w:szCs w:val="26"/>
          <w:lang w:val="ru-RU"/>
        </w:rPr>
        <w:t xml:space="preserve"> На реализацию муниципальн</w:t>
      </w:r>
      <w:r>
        <w:rPr>
          <w:sz w:val="26"/>
          <w:szCs w:val="26"/>
          <w:lang w:val="ru-RU"/>
        </w:rPr>
        <w:t>ой</w:t>
      </w:r>
      <w:r w:rsidRPr="00EA7AB5">
        <w:rPr>
          <w:sz w:val="26"/>
          <w:szCs w:val="26"/>
          <w:lang w:val="ru-RU"/>
        </w:rPr>
        <w:t xml:space="preserve"> программ</w:t>
      </w:r>
      <w:r>
        <w:rPr>
          <w:sz w:val="26"/>
          <w:szCs w:val="26"/>
          <w:lang w:val="ru-RU"/>
        </w:rPr>
        <w:t xml:space="preserve">ы «Развитие системы дошкольного образования» предусмотрено  бюджетных ассигнований в сумме </w:t>
      </w:r>
      <w:r w:rsidR="002317A6">
        <w:rPr>
          <w:sz w:val="26"/>
          <w:szCs w:val="26"/>
          <w:lang w:val="ru-RU"/>
        </w:rPr>
        <w:t>3184,0</w:t>
      </w:r>
      <w:r>
        <w:rPr>
          <w:sz w:val="26"/>
          <w:szCs w:val="26"/>
          <w:lang w:val="ru-RU"/>
        </w:rPr>
        <w:t xml:space="preserve"> тыс</w:t>
      </w:r>
      <w:proofErr w:type="gramStart"/>
      <w:r>
        <w:rPr>
          <w:sz w:val="26"/>
          <w:szCs w:val="26"/>
          <w:lang w:val="ru-RU"/>
        </w:rPr>
        <w:t>.р</w:t>
      </w:r>
      <w:proofErr w:type="gramEnd"/>
      <w:r>
        <w:rPr>
          <w:sz w:val="26"/>
          <w:szCs w:val="26"/>
          <w:lang w:val="ru-RU"/>
        </w:rPr>
        <w:t>уб. на 201</w:t>
      </w:r>
      <w:r w:rsidR="00FD1332">
        <w:rPr>
          <w:sz w:val="26"/>
          <w:szCs w:val="26"/>
          <w:lang w:val="ru-RU"/>
        </w:rPr>
        <w:t>9</w:t>
      </w:r>
      <w:r>
        <w:rPr>
          <w:sz w:val="26"/>
          <w:szCs w:val="26"/>
          <w:lang w:val="ru-RU"/>
        </w:rPr>
        <w:t xml:space="preserve"> год. На реализацию муниципальной программы «Образование в </w:t>
      </w:r>
      <w:proofErr w:type="spellStart"/>
      <w:r>
        <w:rPr>
          <w:sz w:val="26"/>
          <w:szCs w:val="26"/>
          <w:lang w:val="ru-RU"/>
        </w:rPr>
        <w:t>Шаблыкинском</w:t>
      </w:r>
      <w:proofErr w:type="spellEnd"/>
      <w:r>
        <w:rPr>
          <w:sz w:val="26"/>
          <w:szCs w:val="26"/>
          <w:lang w:val="ru-RU"/>
        </w:rPr>
        <w:t xml:space="preserve"> районе»  запланировано </w:t>
      </w:r>
      <w:r w:rsidR="002317A6">
        <w:rPr>
          <w:sz w:val="26"/>
          <w:szCs w:val="26"/>
          <w:lang w:val="ru-RU"/>
        </w:rPr>
        <w:t>3362,7</w:t>
      </w:r>
      <w:r>
        <w:rPr>
          <w:sz w:val="26"/>
          <w:szCs w:val="26"/>
          <w:lang w:val="ru-RU"/>
        </w:rPr>
        <w:t xml:space="preserve"> тыс</w:t>
      </w:r>
      <w:proofErr w:type="gramStart"/>
      <w:r>
        <w:rPr>
          <w:sz w:val="26"/>
          <w:szCs w:val="26"/>
          <w:lang w:val="ru-RU"/>
        </w:rPr>
        <w:t>.р</w:t>
      </w:r>
      <w:proofErr w:type="gramEnd"/>
      <w:r>
        <w:rPr>
          <w:sz w:val="26"/>
          <w:szCs w:val="26"/>
          <w:lang w:val="ru-RU"/>
        </w:rPr>
        <w:t>уб.</w:t>
      </w:r>
    </w:p>
    <w:p w:rsidR="0012263A" w:rsidRDefault="000D3A60" w:rsidP="000D3A60">
      <w:pPr>
        <w:shd w:val="clear" w:color="auto" w:fill="FFFFFF"/>
        <w:spacing w:before="100" w:beforeAutospacing="1" w:after="100" w:afterAutospacing="1"/>
        <w:jc w:val="both"/>
        <w:rPr>
          <w:color w:val="000000"/>
          <w:sz w:val="26"/>
          <w:szCs w:val="26"/>
          <w:lang w:val="ru-RU" w:eastAsia="ru-RU"/>
        </w:rPr>
      </w:pPr>
      <w:r w:rsidRPr="000D3A60">
        <w:rPr>
          <w:b/>
          <w:color w:val="000000"/>
          <w:sz w:val="26"/>
          <w:szCs w:val="26"/>
          <w:lang w:val="ru-RU" w:eastAsia="ru-RU"/>
        </w:rPr>
        <w:lastRenderedPageBreak/>
        <w:t>По подразделу 0702 "Общее образование"</w:t>
      </w:r>
      <w:r w:rsidRPr="000D3A60">
        <w:rPr>
          <w:color w:val="000000"/>
          <w:sz w:val="26"/>
          <w:szCs w:val="26"/>
          <w:lang w:val="ru-RU" w:eastAsia="ru-RU"/>
        </w:rPr>
        <w:t xml:space="preserve"> подлежат отражению расходы на начальное общее, основное общее, среднее (полное) общее образование, а также на содержание и обеспечение учебного процесса общеобразовательных учреждений, учреждений по внешкольной работе с детьми</w:t>
      </w:r>
      <w:r w:rsidR="0012263A">
        <w:rPr>
          <w:color w:val="000000"/>
          <w:sz w:val="26"/>
          <w:szCs w:val="26"/>
          <w:lang w:val="ru-RU" w:eastAsia="ru-RU"/>
        </w:rPr>
        <w:t xml:space="preserve">. На реализацию муниципальных программ по данному подразделу запланировано средств в сумме </w:t>
      </w:r>
      <w:r w:rsidR="00FD1332">
        <w:rPr>
          <w:color w:val="000000"/>
          <w:sz w:val="26"/>
          <w:szCs w:val="26"/>
          <w:lang w:val="ru-RU" w:eastAsia="ru-RU"/>
        </w:rPr>
        <w:t>55829,3</w:t>
      </w:r>
      <w:r w:rsidR="0012263A">
        <w:rPr>
          <w:color w:val="000000"/>
          <w:sz w:val="26"/>
          <w:szCs w:val="26"/>
          <w:lang w:val="ru-RU" w:eastAsia="ru-RU"/>
        </w:rPr>
        <w:t xml:space="preserve"> тыс</w:t>
      </w:r>
      <w:proofErr w:type="gramStart"/>
      <w:r w:rsidR="0012263A">
        <w:rPr>
          <w:color w:val="000000"/>
          <w:sz w:val="26"/>
          <w:szCs w:val="26"/>
          <w:lang w:val="ru-RU" w:eastAsia="ru-RU"/>
        </w:rPr>
        <w:t>.р</w:t>
      </w:r>
      <w:proofErr w:type="gramEnd"/>
      <w:r w:rsidR="0012263A">
        <w:rPr>
          <w:color w:val="000000"/>
          <w:sz w:val="26"/>
          <w:szCs w:val="26"/>
          <w:lang w:val="ru-RU" w:eastAsia="ru-RU"/>
        </w:rPr>
        <w:t>уб.</w:t>
      </w:r>
    </w:p>
    <w:p w:rsidR="005F0D45" w:rsidRDefault="005F0D45" w:rsidP="000D3A60">
      <w:pPr>
        <w:shd w:val="clear" w:color="auto" w:fill="FFFFFF"/>
        <w:spacing w:before="100" w:beforeAutospacing="1" w:after="100" w:afterAutospacing="1"/>
        <w:jc w:val="both"/>
        <w:rPr>
          <w:color w:val="000000"/>
          <w:sz w:val="26"/>
          <w:szCs w:val="26"/>
          <w:shd w:val="clear" w:color="auto" w:fill="FFFFFF"/>
          <w:lang w:val="ru-RU"/>
        </w:rPr>
      </w:pPr>
      <w:r w:rsidRPr="005F0D45">
        <w:rPr>
          <w:b/>
          <w:color w:val="000000"/>
          <w:sz w:val="26"/>
          <w:szCs w:val="26"/>
          <w:shd w:val="clear" w:color="auto" w:fill="FFFFFF"/>
          <w:lang w:val="ru-RU"/>
        </w:rPr>
        <w:t>По подразделу 0703 "Дополнительное образование детей"</w:t>
      </w:r>
      <w:r w:rsidRPr="005F0D45">
        <w:rPr>
          <w:color w:val="000000"/>
          <w:sz w:val="26"/>
          <w:szCs w:val="26"/>
          <w:shd w:val="clear" w:color="auto" w:fill="FFFFFF"/>
          <w:lang w:val="ru-RU"/>
        </w:rPr>
        <w:t xml:space="preserve"> подлежат отражению расходы на оказание услуг по реализации дополнительных общеобразовательных программ и обеспечение деятельности организаций дополнительного образования.</w:t>
      </w:r>
      <w:r w:rsidR="002317A6">
        <w:rPr>
          <w:color w:val="000000"/>
          <w:sz w:val="26"/>
          <w:szCs w:val="26"/>
          <w:shd w:val="clear" w:color="auto" w:fill="FFFFFF"/>
          <w:lang w:val="ru-RU"/>
        </w:rPr>
        <w:t xml:space="preserve"> По данному подразделу предусмотрено 8948,9 тыс</w:t>
      </w:r>
      <w:proofErr w:type="gramStart"/>
      <w:r w:rsidR="002317A6">
        <w:rPr>
          <w:color w:val="000000"/>
          <w:sz w:val="26"/>
          <w:szCs w:val="26"/>
          <w:shd w:val="clear" w:color="auto" w:fill="FFFFFF"/>
          <w:lang w:val="ru-RU"/>
        </w:rPr>
        <w:t>.р</w:t>
      </w:r>
      <w:proofErr w:type="gramEnd"/>
      <w:r w:rsidR="002317A6">
        <w:rPr>
          <w:color w:val="000000"/>
          <w:sz w:val="26"/>
          <w:szCs w:val="26"/>
          <w:shd w:val="clear" w:color="auto" w:fill="FFFFFF"/>
          <w:lang w:val="ru-RU"/>
        </w:rPr>
        <w:t>уб.</w:t>
      </w:r>
    </w:p>
    <w:p w:rsidR="000F59FB" w:rsidRDefault="000D3A60" w:rsidP="000D3A60">
      <w:pPr>
        <w:shd w:val="clear" w:color="auto" w:fill="FFFFFF"/>
        <w:spacing w:before="100" w:beforeAutospacing="1" w:after="100" w:afterAutospacing="1"/>
        <w:jc w:val="both"/>
        <w:rPr>
          <w:color w:val="000000"/>
          <w:sz w:val="26"/>
          <w:szCs w:val="26"/>
          <w:lang w:val="ru-RU" w:eastAsia="ru-RU"/>
        </w:rPr>
      </w:pPr>
      <w:r w:rsidRPr="000D3A60">
        <w:rPr>
          <w:b/>
          <w:color w:val="000000"/>
          <w:sz w:val="26"/>
          <w:szCs w:val="26"/>
          <w:lang w:val="ru-RU" w:eastAsia="ru-RU"/>
        </w:rPr>
        <w:t>По подразделу 0707 "Молодежная политика и оздоровление детей"</w:t>
      </w:r>
      <w:r w:rsidRPr="000D3A60">
        <w:rPr>
          <w:color w:val="000000"/>
          <w:sz w:val="26"/>
          <w:szCs w:val="26"/>
          <w:lang w:val="ru-RU" w:eastAsia="ru-RU"/>
        </w:rPr>
        <w:t xml:space="preserve"> подлежат отражению расходы по организации оздоровительной кампании детей и молодежной политике, а также обеспечение деятельности учреждений, обеспечивающих предоставление услуг в данной области.</w:t>
      </w:r>
    </w:p>
    <w:p w:rsidR="000E1BF7" w:rsidRDefault="000F59FB" w:rsidP="00665FF2">
      <w:pPr>
        <w:shd w:val="clear" w:color="auto" w:fill="FFFFFF"/>
        <w:spacing w:before="100" w:beforeAutospacing="1" w:after="100" w:afterAutospacing="1"/>
        <w:jc w:val="both"/>
        <w:rPr>
          <w:b/>
          <w:sz w:val="26"/>
          <w:szCs w:val="26"/>
          <w:lang w:val="ru-RU"/>
        </w:rPr>
      </w:pPr>
      <w:r>
        <w:rPr>
          <w:color w:val="000000"/>
          <w:sz w:val="26"/>
          <w:szCs w:val="26"/>
          <w:lang w:val="ru-RU" w:eastAsia="ru-RU"/>
        </w:rPr>
        <w:t>Расходы на оздоровительную компанию и отдых детей запланированы расходы в сумме 5</w:t>
      </w:r>
      <w:r w:rsidR="00622A61">
        <w:rPr>
          <w:color w:val="000000"/>
          <w:sz w:val="26"/>
          <w:szCs w:val="26"/>
          <w:lang w:val="ru-RU" w:eastAsia="ru-RU"/>
        </w:rPr>
        <w:t>0</w:t>
      </w:r>
      <w:r>
        <w:rPr>
          <w:color w:val="000000"/>
          <w:sz w:val="26"/>
          <w:szCs w:val="26"/>
          <w:lang w:val="ru-RU" w:eastAsia="ru-RU"/>
        </w:rPr>
        <w:t>0,0 тыс</w:t>
      </w:r>
      <w:proofErr w:type="gramStart"/>
      <w:r>
        <w:rPr>
          <w:color w:val="000000"/>
          <w:sz w:val="26"/>
          <w:szCs w:val="26"/>
          <w:lang w:val="ru-RU" w:eastAsia="ru-RU"/>
        </w:rPr>
        <w:t>.р</w:t>
      </w:r>
      <w:proofErr w:type="gramEnd"/>
      <w:r>
        <w:rPr>
          <w:color w:val="000000"/>
          <w:sz w:val="26"/>
          <w:szCs w:val="26"/>
          <w:lang w:val="ru-RU" w:eastAsia="ru-RU"/>
        </w:rPr>
        <w:t xml:space="preserve">уб.  На реализацию муниципальной программы «Молодежь </w:t>
      </w:r>
      <w:proofErr w:type="spellStart"/>
      <w:r>
        <w:rPr>
          <w:color w:val="000000"/>
          <w:sz w:val="26"/>
          <w:szCs w:val="26"/>
          <w:lang w:val="ru-RU" w:eastAsia="ru-RU"/>
        </w:rPr>
        <w:t>Шаблыкинского</w:t>
      </w:r>
      <w:proofErr w:type="spellEnd"/>
      <w:r>
        <w:rPr>
          <w:color w:val="000000"/>
          <w:sz w:val="26"/>
          <w:szCs w:val="26"/>
          <w:lang w:val="ru-RU" w:eastAsia="ru-RU"/>
        </w:rPr>
        <w:t xml:space="preserve"> района на 201</w:t>
      </w:r>
      <w:r w:rsidR="00622A61">
        <w:rPr>
          <w:color w:val="000000"/>
          <w:sz w:val="26"/>
          <w:szCs w:val="26"/>
          <w:lang w:val="ru-RU" w:eastAsia="ru-RU"/>
        </w:rPr>
        <w:t>9</w:t>
      </w:r>
      <w:r>
        <w:rPr>
          <w:color w:val="000000"/>
          <w:sz w:val="26"/>
          <w:szCs w:val="26"/>
          <w:lang w:val="ru-RU" w:eastAsia="ru-RU"/>
        </w:rPr>
        <w:t>-20</w:t>
      </w:r>
      <w:r w:rsidR="00622A61">
        <w:rPr>
          <w:color w:val="000000"/>
          <w:sz w:val="26"/>
          <w:szCs w:val="26"/>
          <w:lang w:val="ru-RU" w:eastAsia="ru-RU"/>
        </w:rPr>
        <w:t>23</w:t>
      </w:r>
      <w:r>
        <w:rPr>
          <w:color w:val="000000"/>
          <w:sz w:val="26"/>
          <w:szCs w:val="26"/>
          <w:lang w:val="ru-RU" w:eastAsia="ru-RU"/>
        </w:rPr>
        <w:t xml:space="preserve"> годы» </w:t>
      </w:r>
      <w:r w:rsidR="00665FF2">
        <w:rPr>
          <w:color w:val="000000"/>
          <w:sz w:val="26"/>
          <w:szCs w:val="26"/>
          <w:lang w:val="ru-RU" w:eastAsia="ru-RU"/>
        </w:rPr>
        <w:t xml:space="preserve"> расходы запланированы в сумме 30,0 тыс.руб.</w:t>
      </w:r>
      <w:r w:rsidR="000D3A60" w:rsidRPr="000D3A60">
        <w:rPr>
          <w:color w:val="000000"/>
          <w:sz w:val="26"/>
          <w:szCs w:val="26"/>
          <w:lang w:val="ru-RU" w:eastAsia="ru-RU"/>
        </w:rPr>
        <w:br/>
      </w:r>
      <w:r w:rsidR="000D3A60" w:rsidRPr="000D3A60">
        <w:rPr>
          <w:color w:val="000000"/>
          <w:sz w:val="26"/>
          <w:szCs w:val="26"/>
          <w:lang w:val="ru-RU" w:eastAsia="ru-RU"/>
        </w:rPr>
        <w:br/>
      </w:r>
      <w:r w:rsidR="000E1BF7" w:rsidRPr="000E1BF7">
        <w:rPr>
          <w:b/>
          <w:sz w:val="26"/>
          <w:szCs w:val="26"/>
          <w:lang w:val="ru-RU"/>
        </w:rPr>
        <w:t>Раздел 0</w:t>
      </w:r>
      <w:r w:rsidR="00665FF2">
        <w:rPr>
          <w:b/>
          <w:sz w:val="26"/>
          <w:szCs w:val="26"/>
          <w:lang w:val="ru-RU"/>
        </w:rPr>
        <w:t>800 «Культура,  кинематография».</w:t>
      </w:r>
    </w:p>
    <w:p w:rsidR="00665FF2" w:rsidRPr="00665FF2" w:rsidRDefault="00665FF2" w:rsidP="00665FF2">
      <w:pPr>
        <w:pStyle w:val="ae"/>
        <w:ind w:left="0"/>
        <w:jc w:val="both"/>
        <w:rPr>
          <w:sz w:val="26"/>
          <w:szCs w:val="26"/>
          <w:lang w:val="ru-RU"/>
        </w:rPr>
      </w:pPr>
      <w:r w:rsidRPr="00665FF2">
        <w:rPr>
          <w:sz w:val="26"/>
          <w:szCs w:val="26"/>
          <w:lang w:val="ru-RU"/>
        </w:rPr>
        <w:t>Расходы на создание условий для организации досуга и обеспечение жителей услугами организаций культуры, на организацию библиотечного обслуживания населения на 201</w:t>
      </w:r>
      <w:r w:rsidR="006536E3">
        <w:rPr>
          <w:sz w:val="26"/>
          <w:szCs w:val="26"/>
          <w:lang w:val="ru-RU"/>
        </w:rPr>
        <w:t>9</w:t>
      </w:r>
      <w:r>
        <w:rPr>
          <w:sz w:val="26"/>
          <w:szCs w:val="26"/>
          <w:lang w:val="ru-RU"/>
        </w:rPr>
        <w:t>-202</w:t>
      </w:r>
      <w:r w:rsidR="006536E3">
        <w:rPr>
          <w:sz w:val="26"/>
          <w:szCs w:val="26"/>
          <w:lang w:val="ru-RU"/>
        </w:rPr>
        <w:t>1</w:t>
      </w:r>
      <w:r>
        <w:rPr>
          <w:sz w:val="26"/>
          <w:szCs w:val="26"/>
          <w:lang w:val="ru-RU"/>
        </w:rPr>
        <w:t xml:space="preserve"> </w:t>
      </w:r>
      <w:r w:rsidRPr="00665FF2">
        <w:rPr>
          <w:sz w:val="26"/>
          <w:szCs w:val="26"/>
          <w:lang w:val="ru-RU"/>
        </w:rPr>
        <w:t>годы  планируются:</w:t>
      </w:r>
    </w:p>
    <w:p w:rsidR="00665FF2" w:rsidRPr="00665FF2" w:rsidRDefault="00665FF2" w:rsidP="00665FF2">
      <w:pPr>
        <w:autoSpaceDE w:val="0"/>
        <w:autoSpaceDN w:val="0"/>
        <w:adjustRightInd w:val="0"/>
        <w:ind w:firstLine="684"/>
        <w:jc w:val="both"/>
        <w:rPr>
          <w:sz w:val="26"/>
          <w:szCs w:val="26"/>
          <w:lang w:val="ru-RU"/>
        </w:rPr>
      </w:pPr>
      <w:r w:rsidRPr="00665FF2">
        <w:rPr>
          <w:sz w:val="26"/>
          <w:szCs w:val="26"/>
          <w:lang w:val="ru-RU"/>
        </w:rPr>
        <w:t>1) по фонду оплаты труда с начислениями работникам бюджетной сферы на 20</w:t>
      </w:r>
      <w:r w:rsidR="006536E3">
        <w:rPr>
          <w:sz w:val="26"/>
          <w:szCs w:val="26"/>
          <w:lang w:val="ru-RU"/>
        </w:rPr>
        <w:t>9</w:t>
      </w:r>
      <w:r>
        <w:rPr>
          <w:sz w:val="26"/>
          <w:szCs w:val="26"/>
          <w:lang w:val="ru-RU"/>
        </w:rPr>
        <w:t>8</w:t>
      </w:r>
      <w:r w:rsidRPr="00665FF2">
        <w:rPr>
          <w:sz w:val="26"/>
          <w:szCs w:val="26"/>
          <w:lang w:val="ru-RU"/>
        </w:rPr>
        <w:t>-20</w:t>
      </w:r>
      <w:r>
        <w:rPr>
          <w:sz w:val="26"/>
          <w:szCs w:val="26"/>
          <w:lang w:val="ru-RU"/>
        </w:rPr>
        <w:t>2</w:t>
      </w:r>
      <w:r w:rsidR="006536E3">
        <w:rPr>
          <w:sz w:val="26"/>
          <w:szCs w:val="26"/>
          <w:lang w:val="ru-RU"/>
        </w:rPr>
        <w:t>1</w:t>
      </w:r>
      <w:r w:rsidRPr="00665FF2">
        <w:rPr>
          <w:sz w:val="26"/>
          <w:szCs w:val="26"/>
          <w:lang w:val="ru-RU"/>
        </w:rPr>
        <w:t xml:space="preserve"> годы на уровне уточненного  бюджета 20</w:t>
      </w:r>
      <w:r>
        <w:rPr>
          <w:sz w:val="26"/>
          <w:szCs w:val="26"/>
          <w:lang w:val="ru-RU"/>
        </w:rPr>
        <w:t>1</w:t>
      </w:r>
      <w:r w:rsidR="006536E3">
        <w:rPr>
          <w:sz w:val="26"/>
          <w:szCs w:val="26"/>
          <w:lang w:val="ru-RU"/>
        </w:rPr>
        <w:t>8</w:t>
      </w:r>
      <w:r>
        <w:rPr>
          <w:sz w:val="26"/>
          <w:szCs w:val="26"/>
          <w:lang w:val="ru-RU"/>
        </w:rPr>
        <w:t xml:space="preserve"> </w:t>
      </w:r>
      <w:r w:rsidRPr="00665FF2">
        <w:rPr>
          <w:sz w:val="26"/>
          <w:szCs w:val="26"/>
          <w:lang w:val="ru-RU"/>
        </w:rPr>
        <w:t>года;</w:t>
      </w:r>
    </w:p>
    <w:p w:rsidR="00665FF2" w:rsidRPr="00665FF2" w:rsidRDefault="00665FF2" w:rsidP="00665FF2">
      <w:pPr>
        <w:autoSpaceDE w:val="0"/>
        <w:autoSpaceDN w:val="0"/>
        <w:adjustRightInd w:val="0"/>
        <w:ind w:firstLine="684"/>
        <w:jc w:val="both"/>
        <w:rPr>
          <w:sz w:val="26"/>
          <w:szCs w:val="26"/>
          <w:lang w:val="ru-RU"/>
        </w:rPr>
      </w:pPr>
      <w:r w:rsidRPr="00665FF2">
        <w:rPr>
          <w:sz w:val="26"/>
          <w:szCs w:val="26"/>
          <w:lang w:val="ru-RU"/>
        </w:rPr>
        <w:t xml:space="preserve">2) по услугам связи </w:t>
      </w:r>
      <w:r>
        <w:rPr>
          <w:sz w:val="26"/>
          <w:szCs w:val="26"/>
          <w:lang w:val="ru-RU"/>
        </w:rPr>
        <w:t xml:space="preserve"> и коммунальным платежам</w:t>
      </w:r>
      <w:r w:rsidRPr="00665FF2">
        <w:rPr>
          <w:sz w:val="26"/>
          <w:szCs w:val="26"/>
          <w:lang w:val="ru-RU"/>
        </w:rPr>
        <w:t xml:space="preserve"> на 201</w:t>
      </w:r>
      <w:r w:rsidR="006536E3">
        <w:rPr>
          <w:sz w:val="26"/>
          <w:szCs w:val="26"/>
          <w:lang w:val="ru-RU"/>
        </w:rPr>
        <w:t>9</w:t>
      </w:r>
      <w:r w:rsidRPr="00665FF2">
        <w:rPr>
          <w:sz w:val="26"/>
          <w:szCs w:val="26"/>
          <w:lang w:val="ru-RU"/>
        </w:rPr>
        <w:t>-20</w:t>
      </w:r>
      <w:r>
        <w:rPr>
          <w:sz w:val="26"/>
          <w:szCs w:val="26"/>
          <w:lang w:val="ru-RU"/>
        </w:rPr>
        <w:t>2</w:t>
      </w:r>
      <w:r w:rsidR="006536E3">
        <w:rPr>
          <w:sz w:val="26"/>
          <w:szCs w:val="26"/>
          <w:lang w:val="ru-RU"/>
        </w:rPr>
        <w:t>1</w:t>
      </w:r>
      <w:r>
        <w:rPr>
          <w:sz w:val="26"/>
          <w:szCs w:val="26"/>
          <w:lang w:val="ru-RU"/>
        </w:rPr>
        <w:t xml:space="preserve"> </w:t>
      </w:r>
      <w:r w:rsidRPr="00665FF2">
        <w:rPr>
          <w:sz w:val="26"/>
          <w:szCs w:val="26"/>
          <w:lang w:val="ru-RU"/>
        </w:rPr>
        <w:t>годы на уровне уточненного бюджета на 201</w:t>
      </w:r>
      <w:r w:rsidR="006536E3">
        <w:rPr>
          <w:sz w:val="26"/>
          <w:szCs w:val="26"/>
          <w:lang w:val="ru-RU"/>
        </w:rPr>
        <w:t>8</w:t>
      </w:r>
      <w:r>
        <w:rPr>
          <w:sz w:val="26"/>
          <w:szCs w:val="26"/>
          <w:lang w:val="ru-RU"/>
        </w:rPr>
        <w:t xml:space="preserve"> </w:t>
      </w:r>
      <w:r w:rsidRPr="00665FF2">
        <w:rPr>
          <w:sz w:val="26"/>
          <w:szCs w:val="26"/>
          <w:lang w:val="ru-RU"/>
        </w:rPr>
        <w:t xml:space="preserve">год. </w:t>
      </w:r>
    </w:p>
    <w:p w:rsidR="000E1BF7" w:rsidRPr="000E1BF7" w:rsidRDefault="000E1BF7" w:rsidP="00665FF2">
      <w:pPr>
        <w:jc w:val="both"/>
        <w:rPr>
          <w:sz w:val="26"/>
          <w:szCs w:val="26"/>
          <w:lang w:val="ru-RU"/>
        </w:rPr>
      </w:pPr>
      <w:r w:rsidRPr="000E1BF7">
        <w:rPr>
          <w:sz w:val="26"/>
          <w:szCs w:val="26"/>
          <w:lang w:val="ru-RU"/>
        </w:rPr>
        <w:t xml:space="preserve">По данному разделу в бюджете предусмотрены бюджетные ассигнования </w:t>
      </w:r>
      <w:r w:rsidR="00665FF2">
        <w:rPr>
          <w:sz w:val="26"/>
          <w:szCs w:val="26"/>
          <w:lang w:val="ru-RU"/>
        </w:rPr>
        <w:t xml:space="preserve">по </w:t>
      </w:r>
      <w:r w:rsidRPr="000E1BF7">
        <w:rPr>
          <w:b/>
          <w:i/>
          <w:sz w:val="26"/>
          <w:szCs w:val="26"/>
          <w:lang w:val="ru-RU"/>
        </w:rPr>
        <w:t>подразделу 0801 «Культура»</w:t>
      </w:r>
      <w:r w:rsidRPr="000E1BF7">
        <w:rPr>
          <w:sz w:val="26"/>
          <w:szCs w:val="26"/>
          <w:lang w:val="ru-RU"/>
        </w:rPr>
        <w:t xml:space="preserve"> в форме муниципальной программы «Культура </w:t>
      </w:r>
      <w:proofErr w:type="spellStart"/>
      <w:r w:rsidRPr="000E1BF7">
        <w:rPr>
          <w:sz w:val="26"/>
          <w:szCs w:val="26"/>
          <w:lang w:val="ru-RU"/>
        </w:rPr>
        <w:t>Шаблыкинского</w:t>
      </w:r>
      <w:proofErr w:type="spellEnd"/>
      <w:r w:rsidRPr="000E1BF7">
        <w:rPr>
          <w:sz w:val="26"/>
          <w:szCs w:val="26"/>
          <w:lang w:val="ru-RU"/>
        </w:rPr>
        <w:t xml:space="preserve"> района на 201</w:t>
      </w:r>
      <w:r w:rsidR="006536E3">
        <w:rPr>
          <w:sz w:val="26"/>
          <w:szCs w:val="26"/>
          <w:lang w:val="ru-RU"/>
        </w:rPr>
        <w:t>9</w:t>
      </w:r>
      <w:r w:rsidRPr="000E1BF7">
        <w:rPr>
          <w:sz w:val="26"/>
          <w:szCs w:val="26"/>
          <w:lang w:val="ru-RU"/>
        </w:rPr>
        <w:t>-20</w:t>
      </w:r>
      <w:r w:rsidR="00665FF2">
        <w:rPr>
          <w:sz w:val="26"/>
          <w:szCs w:val="26"/>
          <w:lang w:val="ru-RU"/>
        </w:rPr>
        <w:t>2</w:t>
      </w:r>
      <w:r w:rsidR="006536E3">
        <w:rPr>
          <w:sz w:val="26"/>
          <w:szCs w:val="26"/>
          <w:lang w:val="ru-RU"/>
        </w:rPr>
        <w:t>3</w:t>
      </w:r>
      <w:r w:rsidRPr="000E1BF7">
        <w:rPr>
          <w:sz w:val="26"/>
          <w:szCs w:val="26"/>
          <w:lang w:val="ru-RU"/>
        </w:rPr>
        <w:t xml:space="preserve"> годы». </w:t>
      </w:r>
    </w:p>
    <w:p w:rsidR="000E1BF7" w:rsidRDefault="000E1BF7" w:rsidP="00665FF2">
      <w:pPr>
        <w:jc w:val="both"/>
        <w:rPr>
          <w:sz w:val="26"/>
          <w:szCs w:val="26"/>
          <w:lang w:val="ru-RU"/>
        </w:rPr>
      </w:pPr>
      <w:r w:rsidRPr="000E1BF7">
        <w:rPr>
          <w:sz w:val="26"/>
          <w:szCs w:val="26"/>
          <w:lang w:val="ru-RU"/>
        </w:rPr>
        <w:t xml:space="preserve">Расходы </w:t>
      </w:r>
      <w:r w:rsidRPr="000E1BF7">
        <w:rPr>
          <w:b/>
          <w:i/>
          <w:sz w:val="26"/>
          <w:szCs w:val="26"/>
          <w:lang w:val="ru-RU"/>
        </w:rPr>
        <w:t xml:space="preserve"> </w:t>
      </w:r>
      <w:r w:rsidRPr="000E1BF7">
        <w:rPr>
          <w:sz w:val="26"/>
          <w:szCs w:val="26"/>
          <w:lang w:val="ru-RU"/>
        </w:rPr>
        <w:t>на 201</w:t>
      </w:r>
      <w:r w:rsidR="006536E3">
        <w:rPr>
          <w:sz w:val="26"/>
          <w:szCs w:val="26"/>
          <w:lang w:val="ru-RU"/>
        </w:rPr>
        <w:t>9</w:t>
      </w:r>
      <w:r w:rsidRPr="000E1BF7">
        <w:rPr>
          <w:sz w:val="26"/>
          <w:szCs w:val="26"/>
          <w:lang w:val="ru-RU"/>
        </w:rPr>
        <w:t xml:space="preserve"> год запланированы в объеме </w:t>
      </w:r>
      <w:r w:rsidR="006536E3">
        <w:rPr>
          <w:sz w:val="26"/>
          <w:szCs w:val="26"/>
          <w:lang w:val="ru-RU"/>
        </w:rPr>
        <w:t>6025,1</w:t>
      </w:r>
      <w:r w:rsidRPr="000E1BF7">
        <w:rPr>
          <w:sz w:val="26"/>
          <w:szCs w:val="26"/>
          <w:lang w:val="ru-RU"/>
        </w:rPr>
        <w:t xml:space="preserve"> тыс. руб. </w:t>
      </w:r>
    </w:p>
    <w:p w:rsidR="000E1BF7" w:rsidRPr="000E1BF7" w:rsidRDefault="000E1BF7" w:rsidP="000E1BF7">
      <w:pPr>
        <w:ind w:firstLine="1134"/>
        <w:jc w:val="both"/>
        <w:rPr>
          <w:sz w:val="26"/>
          <w:szCs w:val="26"/>
          <w:lang w:val="ru-RU"/>
        </w:rPr>
      </w:pPr>
    </w:p>
    <w:p w:rsidR="000E1BF7" w:rsidRPr="000E1BF7" w:rsidRDefault="000E1BF7" w:rsidP="00E57478">
      <w:pPr>
        <w:jc w:val="both"/>
        <w:rPr>
          <w:b/>
          <w:sz w:val="26"/>
          <w:szCs w:val="26"/>
          <w:lang w:val="ru-RU"/>
        </w:rPr>
      </w:pPr>
      <w:r w:rsidRPr="000E1BF7">
        <w:rPr>
          <w:b/>
          <w:sz w:val="26"/>
          <w:szCs w:val="26"/>
          <w:lang w:val="ru-RU"/>
        </w:rPr>
        <w:t>Раздел 1000 «Социальная политика»</w:t>
      </w:r>
    </w:p>
    <w:p w:rsidR="000E1BF7" w:rsidRPr="000E1BF7" w:rsidRDefault="000E1BF7" w:rsidP="000E1BF7">
      <w:pPr>
        <w:ind w:firstLine="1134"/>
        <w:jc w:val="both"/>
        <w:rPr>
          <w:sz w:val="26"/>
          <w:szCs w:val="26"/>
          <w:lang w:val="ru-RU"/>
        </w:rPr>
      </w:pPr>
      <w:r w:rsidRPr="000E1BF7">
        <w:rPr>
          <w:sz w:val="26"/>
          <w:szCs w:val="26"/>
          <w:lang w:val="ru-RU"/>
        </w:rPr>
        <w:t>По данному разделу предусмотрены бюджетные ассигнования за счет средств бюджета района:</w:t>
      </w:r>
    </w:p>
    <w:p w:rsidR="000E1BF7" w:rsidRPr="000E1BF7" w:rsidRDefault="000E1BF7" w:rsidP="000E1BF7">
      <w:pPr>
        <w:ind w:firstLine="1134"/>
        <w:jc w:val="both"/>
        <w:rPr>
          <w:sz w:val="26"/>
          <w:szCs w:val="26"/>
          <w:lang w:val="ru-RU"/>
        </w:rPr>
      </w:pPr>
      <w:r w:rsidRPr="000E1BF7">
        <w:rPr>
          <w:sz w:val="26"/>
          <w:szCs w:val="26"/>
          <w:lang w:val="ru-RU"/>
        </w:rPr>
        <w:t xml:space="preserve">- </w:t>
      </w:r>
      <w:r w:rsidRPr="00BB38F0">
        <w:rPr>
          <w:b/>
          <w:sz w:val="26"/>
          <w:szCs w:val="26"/>
          <w:lang w:val="ru-RU"/>
        </w:rPr>
        <w:t>по подразделу 1001 «Пенсионное обеспечение»</w:t>
      </w:r>
      <w:r w:rsidRPr="000E1BF7">
        <w:rPr>
          <w:sz w:val="26"/>
          <w:szCs w:val="26"/>
          <w:lang w:val="ru-RU"/>
        </w:rPr>
        <w:t xml:space="preserve"> на доплаты к пенсиям муниципальных служащих на 201</w:t>
      </w:r>
      <w:r w:rsidR="006536E3">
        <w:rPr>
          <w:sz w:val="26"/>
          <w:szCs w:val="26"/>
          <w:lang w:val="ru-RU"/>
        </w:rPr>
        <w:t>9</w:t>
      </w:r>
      <w:r w:rsidRPr="000E1BF7">
        <w:rPr>
          <w:sz w:val="26"/>
          <w:szCs w:val="26"/>
          <w:lang w:val="ru-RU"/>
        </w:rPr>
        <w:t xml:space="preserve"> год – </w:t>
      </w:r>
      <w:r w:rsidR="006536E3">
        <w:rPr>
          <w:sz w:val="26"/>
          <w:szCs w:val="26"/>
          <w:lang w:val="ru-RU"/>
        </w:rPr>
        <w:t xml:space="preserve">696,0 </w:t>
      </w:r>
      <w:r w:rsidRPr="000E1BF7">
        <w:rPr>
          <w:sz w:val="26"/>
          <w:szCs w:val="26"/>
          <w:lang w:val="ru-RU"/>
        </w:rPr>
        <w:t>тыс. руб.</w:t>
      </w:r>
    </w:p>
    <w:p w:rsidR="00BC01FC" w:rsidRDefault="000E1BF7" w:rsidP="000E1BF7">
      <w:pPr>
        <w:ind w:firstLine="1134"/>
        <w:jc w:val="both"/>
        <w:rPr>
          <w:sz w:val="26"/>
          <w:szCs w:val="26"/>
          <w:lang w:val="ru-RU"/>
        </w:rPr>
      </w:pPr>
      <w:r w:rsidRPr="000E1BF7">
        <w:rPr>
          <w:sz w:val="26"/>
          <w:szCs w:val="26"/>
          <w:lang w:val="ru-RU"/>
        </w:rPr>
        <w:t xml:space="preserve">- </w:t>
      </w:r>
      <w:r w:rsidRPr="00BB38F0">
        <w:rPr>
          <w:b/>
          <w:sz w:val="26"/>
          <w:szCs w:val="26"/>
          <w:lang w:val="ru-RU"/>
        </w:rPr>
        <w:t>по подразделу 1003 «Социальное обеспечение населения</w:t>
      </w:r>
      <w:r w:rsidR="00BC01FC" w:rsidRPr="00BB38F0">
        <w:rPr>
          <w:b/>
          <w:sz w:val="26"/>
          <w:szCs w:val="26"/>
          <w:lang w:val="ru-RU"/>
        </w:rPr>
        <w:t>»</w:t>
      </w:r>
      <w:r w:rsidR="00BC01FC">
        <w:rPr>
          <w:sz w:val="26"/>
          <w:szCs w:val="26"/>
          <w:lang w:val="ru-RU"/>
        </w:rPr>
        <w:t xml:space="preserve"> предусмотрены средства на реализацию муниципальной программы «Обеспечение жильем молодых семей на 2016-2020 годы» в сумме </w:t>
      </w:r>
      <w:r w:rsidR="006536E3">
        <w:rPr>
          <w:sz w:val="26"/>
          <w:szCs w:val="26"/>
          <w:lang w:val="ru-RU"/>
        </w:rPr>
        <w:t>2</w:t>
      </w:r>
      <w:r w:rsidR="00BC01FC">
        <w:rPr>
          <w:sz w:val="26"/>
          <w:szCs w:val="26"/>
          <w:lang w:val="ru-RU"/>
        </w:rPr>
        <w:t>80,0 тыс</w:t>
      </w:r>
      <w:proofErr w:type="gramStart"/>
      <w:r w:rsidR="00BC01FC">
        <w:rPr>
          <w:sz w:val="26"/>
          <w:szCs w:val="26"/>
          <w:lang w:val="ru-RU"/>
        </w:rPr>
        <w:t>.р</w:t>
      </w:r>
      <w:proofErr w:type="gramEnd"/>
      <w:r w:rsidR="00BC01FC">
        <w:rPr>
          <w:sz w:val="26"/>
          <w:szCs w:val="26"/>
          <w:lang w:val="ru-RU"/>
        </w:rPr>
        <w:t>уб.</w:t>
      </w:r>
    </w:p>
    <w:p w:rsidR="00BB38F0" w:rsidRDefault="00BB38F0" w:rsidP="000E1BF7">
      <w:pPr>
        <w:ind w:firstLine="1134"/>
        <w:jc w:val="both"/>
        <w:rPr>
          <w:color w:val="000000"/>
          <w:sz w:val="26"/>
          <w:szCs w:val="26"/>
          <w:shd w:val="clear" w:color="auto" w:fill="FFFFFF"/>
          <w:lang w:val="ru-RU"/>
        </w:rPr>
      </w:pPr>
      <w:proofErr w:type="gramStart"/>
      <w:r>
        <w:rPr>
          <w:sz w:val="26"/>
          <w:szCs w:val="26"/>
          <w:lang w:val="ru-RU"/>
        </w:rPr>
        <w:t xml:space="preserve">-  </w:t>
      </w:r>
      <w:r w:rsidRPr="00BB38F0">
        <w:rPr>
          <w:b/>
          <w:sz w:val="26"/>
          <w:szCs w:val="26"/>
          <w:lang w:val="ru-RU"/>
        </w:rPr>
        <w:t xml:space="preserve">по </w:t>
      </w:r>
      <w:r w:rsidRPr="00BB38F0">
        <w:rPr>
          <w:b/>
          <w:color w:val="000000"/>
          <w:sz w:val="26"/>
          <w:szCs w:val="26"/>
          <w:shd w:val="clear" w:color="auto" w:fill="FFFFFF"/>
          <w:lang w:val="ru-RU"/>
        </w:rPr>
        <w:t xml:space="preserve"> подразделу 1004 "Охрана семьи и детства"</w:t>
      </w:r>
      <w:r w:rsidRPr="00BB38F0">
        <w:rPr>
          <w:color w:val="000000"/>
          <w:sz w:val="26"/>
          <w:szCs w:val="26"/>
          <w:shd w:val="clear" w:color="auto" w:fill="FFFFFF"/>
          <w:lang w:val="ru-RU"/>
        </w:rPr>
        <w:t xml:space="preserve"> подлежат отражению расходы, связанные с предоставлением мер социальной поддержки в виде пособий по опеке и попечительству; выплатой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w:t>
      </w:r>
      <w:r w:rsidRPr="00BB38F0">
        <w:rPr>
          <w:color w:val="000000"/>
          <w:sz w:val="26"/>
          <w:szCs w:val="26"/>
          <w:shd w:val="clear" w:color="auto" w:fill="FFFFFF"/>
          <w:lang w:val="ru-RU"/>
        </w:rPr>
        <w:lastRenderedPageBreak/>
        <w:t>дошкольного образования;</w:t>
      </w:r>
      <w:proofErr w:type="gramEnd"/>
      <w:r>
        <w:rPr>
          <w:color w:val="000000"/>
          <w:sz w:val="26"/>
          <w:szCs w:val="26"/>
          <w:shd w:val="clear" w:color="auto" w:fill="FFFFFF"/>
          <w:lang w:val="ru-RU"/>
        </w:rPr>
        <w:t xml:space="preserve"> </w:t>
      </w:r>
      <w:r w:rsidRPr="00BB38F0">
        <w:rPr>
          <w:color w:val="000000"/>
          <w:sz w:val="26"/>
          <w:szCs w:val="26"/>
          <w:shd w:val="clear" w:color="auto" w:fill="FFFFFF"/>
          <w:lang w:val="ru-RU"/>
        </w:rPr>
        <w:t>обеспечением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B38F0" w:rsidRDefault="00E57478" w:rsidP="000E1BF7">
      <w:pPr>
        <w:ind w:firstLine="1134"/>
        <w:jc w:val="both"/>
        <w:rPr>
          <w:sz w:val="26"/>
          <w:szCs w:val="26"/>
          <w:lang w:val="ru-RU"/>
        </w:rPr>
      </w:pPr>
      <w:r>
        <w:rPr>
          <w:sz w:val="26"/>
          <w:szCs w:val="26"/>
          <w:lang w:val="ru-RU"/>
        </w:rPr>
        <w:t>О</w:t>
      </w:r>
      <w:r w:rsidR="00BC01FC">
        <w:rPr>
          <w:sz w:val="26"/>
          <w:szCs w:val="26"/>
          <w:lang w:val="ru-RU"/>
        </w:rPr>
        <w:t>бъем бюджетных ассигнований</w:t>
      </w:r>
      <w:r w:rsidR="000E1BF7" w:rsidRPr="000E1BF7">
        <w:rPr>
          <w:sz w:val="26"/>
          <w:szCs w:val="26"/>
          <w:lang w:val="ru-RU"/>
        </w:rPr>
        <w:t xml:space="preserve">  на 201</w:t>
      </w:r>
      <w:r w:rsidR="006536E3">
        <w:rPr>
          <w:sz w:val="26"/>
          <w:szCs w:val="26"/>
          <w:lang w:val="ru-RU"/>
        </w:rPr>
        <w:t>9</w:t>
      </w:r>
      <w:r w:rsidR="000E1BF7" w:rsidRPr="000E1BF7">
        <w:rPr>
          <w:sz w:val="26"/>
          <w:szCs w:val="26"/>
          <w:lang w:val="ru-RU"/>
        </w:rPr>
        <w:t xml:space="preserve"> год </w:t>
      </w:r>
      <w:r w:rsidR="00BB38F0">
        <w:rPr>
          <w:sz w:val="26"/>
          <w:szCs w:val="26"/>
          <w:lang w:val="ru-RU"/>
        </w:rPr>
        <w:t xml:space="preserve">планируется в сумме </w:t>
      </w:r>
      <w:r w:rsidR="006536E3">
        <w:rPr>
          <w:sz w:val="26"/>
          <w:szCs w:val="26"/>
          <w:lang w:val="ru-RU"/>
        </w:rPr>
        <w:t>7397,9</w:t>
      </w:r>
      <w:r w:rsidR="000E1BF7" w:rsidRPr="000E1BF7">
        <w:rPr>
          <w:sz w:val="26"/>
          <w:szCs w:val="26"/>
          <w:lang w:val="ru-RU"/>
        </w:rPr>
        <w:t xml:space="preserve"> тыс</w:t>
      </w:r>
      <w:proofErr w:type="gramStart"/>
      <w:r w:rsidR="000E1BF7" w:rsidRPr="000E1BF7">
        <w:rPr>
          <w:sz w:val="26"/>
          <w:szCs w:val="26"/>
          <w:lang w:val="ru-RU"/>
        </w:rPr>
        <w:t>.р</w:t>
      </w:r>
      <w:proofErr w:type="gramEnd"/>
      <w:r w:rsidR="000E1BF7" w:rsidRPr="000E1BF7">
        <w:rPr>
          <w:sz w:val="26"/>
          <w:szCs w:val="26"/>
          <w:lang w:val="ru-RU"/>
        </w:rPr>
        <w:t xml:space="preserve">уб. </w:t>
      </w:r>
    </w:p>
    <w:p w:rsidR="00E57478" w:rsidRDefault="00E57478" w:rsidP="00E57478">
      <w:pPr>
        <w:jc w:val="both"/>
        <w:rPr>
          <w:lang w:val="ru-RU"/>
        </w:rPr>
      </w:pPr>
    </w:p>
    <w:p w:rsidR="000E1BF7" w:rsidRPr="00A803EC" w:rsidRDefault="000E1BF7" w:rsidP="00E57478">
      <w:pPr>
        <w:jc w:val="both"/>
        <w:rPr>
          <w:b/>
          <w:sz w:val="26"/>
          <w:szCs w:val="26"/>
          <w:lang w:val="ru-RU"/>
        </w:rPr>
      </w:pPr>
      <w:r w:rsidRPr="00A803EC">
        <w:rPr>
          <w:b/>
          <w:sz w:val="26"/>
          <w:szCs w:val="26"/>
          <w:lang w:val="ru-RU"/>
        </w:rPr>
        <w:t xml:space="preserve">Раздел 1100 «Физическая культура и спорт» </w:t>
      </w:r>
    </w:p>
    <w:p w:rsidR="00E57478" w:rsidRPr="00A803EC" w:rsidRDefault="00E57478" w:rsidP="00E57478">
      <w:pPr>
        <w:rPr>
          <w:b/>
          <w:sz w:val="26"/>
          <w:szCs w:val="26"/>
          <w:lang w:val="ru-RU"/>
        </w:rPr>
      </w:pPr>
      <w:r w:rsidRPr="00A803EC">
        <w:rPr>
          <w:b/>
          <w:sz w:val="26"/>
          <w:szCs w:val="26"/>
          <w:lang w:val="ru-RU"/>
        </w:rPr>
        <w:t>Подраздел 1102 «Массовый спорт»</w:t>
      </w:r>
    </w:p>
    <w:p w:rsidR="00E57478" w:rsidRPr="00A803EC" w:rsidRDefault="00E57478" w:rsidP="00E57478">
      <w:pPr>
        <w:rPr>
          <w:b/>
          <w:sz w:val="26"/>
          <w:szCs w:val="26"/>
          <w:lang w:val="ru-RU"/>
        </w:rPr>
      </w:pPr>
    </w:p>
    <w:p w:rsidR="00E57478" w:rsidRPr="00A803EC" w:rsidRDefault="00E57478" w:rsidP="00E57478">
      <w:pPr>
        <w:pStyle w:val="NoSpacing1"/>
        <w:ind w:firstLine="567"/>
        <w:jc w:val="both"/>
        <w:rPr>
          <w:bCs/>
          <w:sz w:val="26"/>
          <w:szCs w:val="26"/>
        </w:rPr>
      </w:pPr>
      <w:r w:rsidRPr="00A803EC">
        <w:rPr>
          <w:bCs/>
          <w:sz w:val="26"/>
          <w:szCs w:val="26"/>
        </w:rPr>
        <w:t xml:space="preserve">По данному направлению расходов отражаются расходы муниципального образования на реализацию следующих мероприятий:                                                                             </w:t>
      </w:r>
    </w:p>
    <w:p w:rsidR="00E57478" w:rsidRPr="00A803EC" w:rsidRDefault="00E57478" w:rsidP="00E57478">
      <w:pPr>
        <w:pStyle w:val="NoSpacing1"/>
        <w:ind w:firstLine="567"/>
        <w:jc w:val="both"/>
        <w:rPr>
          <w:bCs/>
          <w:sz w:val="26"/>
          <w:szCs w:val="26"/>
        </w:rPr>
      </w:pPr>
      <w:r w:rsidRPr="00A803EC">
        <w:rPr>
          <w:bCs/>
          <w:sz w:val="26"/>
          <w:szCs w:val="26"/>
        </w:rPr>
        <w:t xml:space="preserve">        - обеспечение организации и проведения физкультурных и массовых спортивных мероприятий;             </w:t>
      </w:r>
    </w:p>
    <w:p w:rsidR="00E57478" w:rsidRPr="00A803EC" w:rsidRDefault="00E57478" w:rsidP="00E57478">
      <w:pPr>
        <w:adjustRightInd w:val="0"/>
        <w:ind w:firstLine="567"/>
        <w:jc w:val="both"/>
        <w:outlineLvl w:val="4"/>
        <w:rPr>
          <w:bCs/>
          <w:sz w:val="26"/>
          <w:szCs w:val="26"/>
          <w:lang w:val="ru-RU"/>
        </w:rPr>
      </w:pPr>
      <w:r w:rsidRPr="00A803EC">
        <w:rPr>
          <w:bCs/>
          <w:sz w:val="26"/>
          <w:szCs w:val="26"/>
          <w:lang w:val="ru-RU"/>
        </w:rPr>
        <w:t xml:space="preserve">        - мероприятия по привлечению населения к занятиям физической культурой и массовым спортом.</w:t>
      </w:r>
    </w:p>
    <w:p w:rsidR="00E57478" w:rsidRPr="00A803EC" w:rsidRDefault="00E57478" w:rsidP="00E57478">
      <w:pPr>
        <w:autoSpaceDE w:val="0"/>
        <w:autoSpaceDN w:val="0"/>
        <w:adjustRightInd w:val="0"/>
        <w:ind w:firstLine="684"/>
        <w:jc w:val="both"/>
        <w:rPr>
          <w:b/>
          <w:bCs/>
          <w:color w:val="000000"/>
          <w:spacing w:val="-9"/>
          <w:sz w:val="26"/>
          <w:szCs w:val="26"/>
          <w:lang w:val="ru-RU"/>
        </w:rPr>
      </w:pPr>
      <w:r w:rsidRPr="00A803EC">
        <w:rPr>
          <w:sz w:val="26"/>
          <w:szCs w:val="26"/>
          <w:lang w:val="ru-RU"/>
        </w:rPr>
        <w:t>По данному подразделу в соответствии с полномочиями по обеспечению условий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 планируются расходы на уровне утвержденного бюджета 201</w:t>
      </w:r>
      <w:r w:rsidR="006536E3">
        <w:rPr>
          <w:sz w:val="26"/>
          <w:szCs w:val="26"/>
          <w:lang w:val="ru-RU"/>
        </w:rPr>
        <w:t>8</w:t>
      </w:r>
      <w:r w:rsidRPr="00A803EC">
        <w:rPr>
          <w:sz w:val="26"/>
          <w:szCs w:val="26"/>
          <w:lang w:val="ru-RU"/>
        </w:rPr>
        <w:t xml:space="preserve"> года в сумме 150,0 тыс</w:t>
      </w:r>
      <w:proofErr w:type="gramStart"/>
      <w:r w:rsidRPr="00A803EC">
        <w:rPr>
          <w:sz w:val="26"/>
          <w:szCs w:val="26"/>
          <w:lang w:val="ru-RU"/>
        </w:rPr>
        <w:t>.р</w:t>
      </w:r>
      <w:proofErr w:type="gramEnd"/>
      <w:r w:rsidRPr="00A803EC">
        <w:rPr>
          <w:sz w:val="26"/>
          <w:szCs w:val="26"/>
          <w:lang w:val="ru-RU"/>
        </w:rPr>
        <w:t>уб.</w:t>
      </w:r>
    </w:p>
    <w:p w:rsidR="00E57478" w:rsidRDefault="00E57478" w:rsidP="00851BB1">
      <w:pPr>
        <w:jc w:val="both"/>
        <w:rPr>
          <w:sz w:val="26"/>
          <w:szCs w:val="26"/>
          <w:lang w:val="ru-RU"/>
        </w:rPr>
      </w:pPr>
    </w:p>
    <w:p w:rsidR="00851BB1" w:rsidRDefault="00851BB1" w:rsidP="00851BB1">
      <w:pPr>
        <w:jc w:val="both"/>
        <w:rPr>
          <w:b/>
          <w:sz w:val="26"/>
          <w:szCs w:val="26"/>
          <w:lang w:val="ru-RU"/>
        </w:rPr>
      </w:pPr>
      <w:r>
        <w:rPr>
          <w:b/>
          <w:sz w:val="26"/>
          <w:szCs w:val="26"/>
          <w:lang w:val="ru-RU"/>
        </w:rPr>
        <w:t>Раздел 1300 «</w:t>
      </w:r>
      <w:r w:rsidR="00E57478" w:rsidRPr="00851BB1">
        <w:rPr>
          <w:b/>
          <w:sz w:val="26"/>
          <w:szCs w:val="26"/>
          <w:lang w:val="ru-RU"/>
        </w:rPr>
        <w:t>О</w:t>
      </w:r>
      <w:r>
        <w:rPr>
          <w:b/>
          <w:sz w:val="26"/>
          <w:szCs w:val="26"/>
          <w:lang w:val="ru-RU"/>
        </w:rPr>
        <w:t>бслуживание государственного и муниципального долга».</w:t>
      </w:r>
    </w:p>
    <w:p w:rsidR="005A76D1" w:rsidRDefault="00E57478" w:rsidP="005A76D1">
      <w:pPr>
        <w:spacing w:before="200"/>
        <w:ind w:firstLine="709"/>
        <w:jc w:val="both"/>
        <w:rPr>
          <w:sz w:val="26"/>
          <w:szCs w:val="26"/>
          <w:lang w:val="ru-RU"/>
        </w:rPr>
      </w:pPr>
      <w:r w:rsidRPr="00851BB1">
        <w:rPr>
          <w:b/>
          <w:sz w:val="26"/>
          <w:szCs w:val="26"/>
          <w:lang w:val="ru-RU"/>
        </w:rPr>
        <w:t xml:space="preserve"> По </w:t>
      </w:r>
      <w:r w:rsidR="00851BB1">
        <w:rPr>
          <w:b/>
          <w:sz w:val="26"/>
          <w:szCs w:val="26"/>
          <w:lang w:val="ru-RU"/>
        </w:rPr>
        <w:t>подразделу</w:t>
      </w:r>
      <w:r w:rsidRPr="00851BB1">
        <w:rPr>
          <w:b/>
          <w:sz w:val="26"/>
          <w:szCs w:val="26"/>
          <w:lang w:val="ru-RU"/>
        </w:rPr>
        <w:t xml:space="preserve"> 13 </w:t>
      </w:r>
      <w:r w:rsidR="00851BB1">
        <w:rPr>
          <w:b/>
          <w:sz w:val="26"/>
          <w:szCs w:val="26"/>
          <w:lang w:val="ru-RU"/>
        </w:rPr>
        <w:t>01</w:t>
      </w:r>
      <w:r w:rsidRPr="00851BB1">
        <w:rPr>
          <w:b/>
          <w:sz w:val="26"/>
          <w:szCs w:val="26"/>
          <w:lang w:val="ru-RU"/>
        </w:rPr>
        <w:t xml:space="preserve"> «Обслуживание государственного </w:t>
      </w:r>
      <w:r w:rsidR="00851BB1">
        <w:rPr>
          <w:b/>
          <w:sz w:val="26"/>
          <w:szCs w:val="26"/>
          <w:lang w:val="ru-RU"/>
        </w:rPr>
        <w:t xml:space="preserve"> внутреннего </w:t>
      </w:r>
      <w:r w:rsidRPr="00851BB1">
        <w:rPr>
          <w:b/>
          <w:sz w:val="26"/>
          <w:szCs w:val="26"/>
          <w:lang w:val="ru-RU"/>
        </w:rPr>
        <w:t>и муниципального долга»</w:t>
      </w:r>
      <w:r w:rsidRPr="00851BB1">
        <w:rPr>
          <w:sz w:val="26"/>
          <w:szCs w:val="26"/>
          <w:lang w:val="ru-RU"/>
        </w:rPr>
        <w:t xml:space="preserve"> предусмотрены расходы на выплату процентов по кредитам, предоставленным бюджету </w:t>
      </w:r>
      <w:proofErr w:type="spellStart"/>
      <w:r w:rsidR="00851BB1">
        <w:rPr>
          <w:sz w:val="26"/>
          <w:szCs w:val="26"/>
          <w:lang w:val="ru-RU"/>
        </w:rPr>
        <w:t>Шаблыкинскогорайона</w:t>
      </w:r>
      <w:proofErr w:type="spellEnd"/>
      <w:r w:rsidRPr="00851BB1">
        <w:rPr>
          <w:sz w:val="26"/>
          <w:szCs w:val="26"/>
          <w:lang w:val="ru-RU"/>
        </w:rPr>
        <w:t xml:space="preserve"> из областного бюджета для частичного покрытия дефицита местного бюджета</w:t>
      </w:r>
      <w:r w:rsidR="00CF0B82">
        <w:rPr>
          <w:sz w:val="26"/>
          <w:szCs w:val="26"/>
          <w:lang w:val="ru-RU"/>
        </w:rPr>
        <w:t xml:space="preserve"> на 201</w:t>
      </w:r>
      <w:r w:rsidR="006536E3">
        <w:rPr>
          <w:sz w:val="26"/>
          <w:szCs w:val="26"/>
          <w:lang w:val="ru-RU"/>
        </w:rPr>
        <w:t>9</w:t>
      </w:r>
      <w:r w:rsidR="00CF0B82">
        <w:rPr>
          <w:sz w:val="26"/>
          <w:szCs w:val="26"/>
          <w:lang w:val="ru-RU"/>
        </w:rPr>
        <w:t xml:space="preserve"> год в сумме </w:t>
      </w:r>
      <w:r w:rsidR="006536E3">
        <w:rPr>
          <w:sz w:val="26"/>
          <w:szCs w:val="26"/>
          <w:lang w:val="ru-RU"/>
        </w:rPr>
        <w:t>115,0</w:t>
      </w:r>
      <w:r w:rsidR="00CF0B82">
        <w:rPr>
          <w:sz w:val="26"/>
          <w:szCs w:val="26"/>
          <w:lang w:val="ru-RU"/>
        </w:rPr>
        <w:t xml:space="preserve"> тыс</w:t>
      </w:r>
      <w:proofErr w:type="gramStart"/>
      <w:r w:rsidR="00CF0B82">
        <w:rPr>
          <w:sz w:val="26"/>
          <w:szCs w:val="26"/>
          <w:lang w:val="ru-RU"/>
        </w:rPr>
        <w:t>.р</w:t>
      </w:r>
      <w:proofErr w:type="gramEnd"/>
      <w:r w:rsidR="00CF0B82">
        <w:rPr>
          <w:sz w:val="26"/>
          <w:szCs w:val="26"/>
          <w:lang w:val="ru-RU"/>
        </w:rPr>
        <w:t>уб.</w:t>
      </w:r>
      <w:r w:rsidR="005A76D1" w:rsidRPr="005A76D1">
        <w:rPr>
          <w:sz w:val="26"/>
          <w:szCs w:val="26"/>
          <w:lang w:val="ru-RU"/>
        </w:rPr>
        <w:t xml:space="preserve"> </w:t>
      </w:r>
      <w:r w:rsidR="005A76D1" w:rsidRPr="000E1BF7">
        <w:rPr>
          <w:sz w:val="26"/>
          <w:szCs w:val="26"/>
          <w:lang w:val="ru-RU"/>
        </w:rPr>
        <w:t xml:space="preserve">Данный показатель </w:t>
      </w:r>
      <w:r w:rsidR="005A76D1">
        <w:rPr>
          <w:sz w:val="26"/>
          <w:szCs w:val="26"/>
          <w:lang w:val="ru-RU"/>
        </w:rPr>
        <w:t>не</w:t>
      </w:r>
      <w:r w:rsidR="005A76D1" w:rsidRPr="000E1BF7">
        <w:rPr>
          <w:sz w:val="26"/>
          <w:szCs w:val="26"/>
          <w:lang w:val="ru-RU"/>
        </w:rPr>
        <w:t xml:space="preserve"> превышает предельный уровень  требованиям статьи </w:t>
      </w:r>
      <w:r w:rsidR="005A76D1">
        <w:rPr>
          <w:sz w:val="26"/>
          <w:szCs w:val="26"/>
          <w:lang w:val="ru-RU"/>
        </w:rPr>
        <w:t>111</w:t>
      </w:r>
      <w:r w:rsidR="005A76D1" w:rsidRPr="000E1BF7">
        <w:rPr>
          <w:sz w:val="26"/>
          <w:szCs w:val="26"/>
          <w:lang w:val="ru-RU"/>
        </w:rPr>
        <w:t xml:space="preserve"> Бюджетного кодекса Росси</w:t>
      </w:r>
      <w:r w:rsidR="005A76D1">
        <w:rPr>
          <w:sz w:val="26"/>
          <w:szCs w:val="26"/>
          <w:lang w:val="ru-RU"/>
        </w:rPr>
        <w:t>й</w:t>
      </w:r>
      <w:r w:rsidR="005A76D1" w:rsidRPr="000E1BF7">
        <w:rPr>
          <w:sz w:val="26"/>
          <w:szCs w:val="26"/>
          <w:lang w:val="ru-RU"/>
        </w:rPr>
        <w:t>ской Федерации</w:t>
      </w:r>
      <w:r w:rsidR="005A76D1">
        <w:rPr>
          <w:sz w:val="26"/>
          <w:szCs w:val="26"/>
          <w:lang w:val="ru-RU"/>
        </w:rPr>
        <w:t>.</w:t>
      </w:r>
    </w:p>
    <w:p w:rsidR="000E1BF7" w:rsidRPr="000E1BF7" w:rsidRDefault="000E1BF7" w:rsidP="000E1BF7">
      <w:pPr>
        <w:spacing w:before="120"/>
        <w:ind w:firstLine="709"/>
        <w:jc w:val="both"/>
        <w:rPr>
          <w:sz w:val="26"/>
          <w:szCs w:val="26"/>
          <w:lang w:val="ru-RU"/>
        </w:rPr>
      </w:pPr>
      <w:r w:rsidRPr="000E1BF7">
        <w:rPr>
          <w:sz w:val="26"/>
          <w:szCs w:val="26"/>
          <w:lang w:val="ru-RU"/>
        </w:rPr>
        <w:t>Бюджетные ассигнования по разделу</w:t>
      </w:r>
      <w:r w:rsidR="00E57478">
        <w:rPr>
          <w:sz w:val="26"/>
          <w:szCs w:val="26"/>
          <w:lang w:val="ru-RU"/>
        </w:rPr>
        <w:t xml:space="preserve"> </w:t>
      </w:r>
      <w:r w:rsidR="00E57478" w:rsidRPr="00E57478">
        <w:rPr>
          <w:b/>
          <w:sz w:val="26"/>
          <w:szCs w:val="26"/>
          <w:lang w:val="ru-RU"/>
        </w:rPr>
        <w:t>1400</w:t>
      </w:r>
      <w:r w:rsidRPr="000E1BF7">
        <w:rPr>
          <w:sz w:val="26"/>
          <w:szCs w:val="26"/>
          <w:lang w:val="ru-RU"/>
        </w:rPr>
        <w:t xml:space="preserve"> </w:t>
      </w:r>
      <w:r w:rsidRPr="000E1BF7">
        <w:rPr>
          <w:b/>
          <w:sz w:val="26"/>
          <w:szCs w:val="26"/>
          <w:lang w:val="ru-RU"/>
        </w:rPr>
        <w:t>«Межбюджетные трансферты общего характера бюджетам субъектов РФ и муниципальных образований»</w:t>
      </w:r>
      <w:r w:rsidRPr="000E1BF7">
        <w:rPr>
          <w:sz w:val="26"/>
          <w:szCs w:val="26"/>
          <w:lang w:val="ru-RU"/>
        </w:rPr>
        <w:t xml:space="preserve"> на 201</w:t>
      </w:r>
      <w:r w:rsidR="006536E3">
        <w:rPr>
          <w:sz w:val="26"/>
          <w:szCs w:val="26"/>
          <w:lang w:val="ru-RU"/>
        </w:rPr>
        <w:t>9</w:t>
      </w:r>
      <w:r w:rsidRPr="000E1BF7">
        <w:rPr>
          <w:sz w:val="26"/>
          <w:szCs w:val="26"/>
        </w:rPr>
        <w:t> </w:t>
      </w:r>
      <w:r w:rsidRPr="000E1BF7">
        <w:rPr>
          <w:sz w:val="26"/>
          <w:szCs w:val="26"/>
          <w:lang w:val="ru-RU"/>
        </w:rPr>
        <w:t xml:space="preserve">год планируются в сумме </w:t>
      </w:r>
      <w:r w:rsidR="006536E3">
        <w:rPr>
          <w:sz w:val="26"/>
          <w:szCs w:val="26"/>
          <w:lang w:val="ru-RU"/>
        </w:rPr>
        <w:t>2112,9</w:t>
      </w:r>
      <w:r w:rsidRPr="000E1BF7">
        <w:rPr>
          <w:sz w:val="26"/>
          <w:szCs w:val="26"/>
        </w:rPr>
        <w:t> </w:t>
      </w:r>
      <w:r w:rsidRPr="000E1BF7">
        <w:rPr>
          <w:sz w:val="26"/>
          <w:szCs w:val="26"/>
          <w:lang w:val="ru-RU"/>
        </w:rPr>
        <w:t>тыс.</w:t>
      </w:r>
      <w:r w:rsidRPr="000E1BF7">
        <w:rPr>
          <w:sz w:val="26"/>
          <w:szCs w:val="26"/>
        </w:rPr>
        <w:t> </w:t>
      </w:r>
      <w:r w:rsidR="00E57478">
        <w:rPr>
          <w:sz w:val="26"/>
          <w:szCs w:val="26"/>
          <w:lang w:val="ru-RU"/>
        </w:rPr>
        <w:t xml:space="preserve">руб. </w:t>
      </w:r>
      <w:r w:rsidRPr="000E1BF7">
        <w:rPr>
          <w:sz w:val="26"/>
          <w:szCs w:val="26"/>
          <w:lang w:val="ru-RU"/>
        </w:rPr>
        <w:t>Указанн</w:t>
      </w:r>
      <w:r w:rsidR="00E57478">
        <w:rPr>
          <w:sz w:val="26"/>
          <w:szCs w:val="26"/>
          <w:lang w:val="ru-RU"/>
        </w:rPr>
        <w:t>ая сумма направляется на дотацию на выравнивание бюджетной обеспеченности поселений</w:t>
      </w:r>
      <w:r w:rsidRPr="000E1BF7">
        <w:rPr>
          <w:sz w:val="26"/>
          <w:szCs w:val="26"/>
          <w:lang w:val="ru-RU"/>
        </w:rPr>
        <w:t xml:space="preserve"> в сумме 1</w:t>
      </w:r>
      <w:r w:rsidR="00E57478">
        <w:rPr>
          <w:sz w:val="26"/>
          <w:szCs w:val="26"/>
          <w:lang w:val="ru-RU"/>
        </w:rPr>
        <w:t>9</w:t>
      </w:r>
      <w:r w:rsidR="006536E3">
        <w:rPr>
          <w:sz w:val="26"/>
          <w:szCs w:val="26"/>
          <w:lang w:val="ru-RU"/>
        </w:rPr>
        <w:t>62,9</w:t>
      </w:r>
      <w:r w:rsidRPr="000E1BF7">
        <w:rPr>
          <w:sz w:val="26"/>
          <w:szCs w:val="26"/>
          <w:lang w:val="ru-RU"/>
        </w:rPr>
        <w:t xml:space="preserve"> тыс</w:t>
      </w:r>
      <w:proofErr w:type="gramStart"/>
      <w:r w:rsidRPr="000E1BF7">
        <w:rPr>
          <w:sz w:val="26"/>
          <w:szCs w:val="26"/>
          <w:lang w:val="ru-RU"/>
        </w:rPr>
        <w:t>.р</w:t>
      </w:r>
      <w:proofErr w:type="gramEnd"/>
      <w:r w:rsidRPr="000E1BF7">
        <w:rPr>
          <w:sz w:val="26"/>
          <w:szCs w:val="26"/>
          <w:lang w:val="ru-RU"/>
        </w:rPr>
        <w:t>уб. и  дотации</w:t>
      </w:r>
      <w:r w:rsidR="00E57478">
        <w:rPr>
          <w:sz w:val="26"/>
          <w:szCs w:val="26"/>
          <w:lang w:val="ru-RU"/>
        </w:rPr>
        <w:t xml:space="preserve"> на сбалансированность бюджетов поселений</w:t>
      </w:r>
      <w:r w:rsidRPr="000E1BF7">
        <w:rPr>
          <w:sz w:val="26"/>
          <w:szCs w:val="26"/>
          <w:lang w:val="ru-RU"/>
        </w:rPr>
        <w:t xml:space="preserve"> в сумме </w:t>
      </w:r>
      <w:r w:rsidR="006536E3">
        <w:rPr>
          <w:sz w:val="26"/>
          <w:szCs w:val="26"/>
          <w:lang w:val="ru-RU"/>
        </w:rPr>
        <w:t>1</w:t>
      </w:r>
      <w:r w:rsidRPr="000E1BF7">
        <w:rPr>
          <w:sz w:val="26"/>
          <w:szCs w:val="26"/>
          <w:lang w:val="ru-RU"/>
        </w:rPr>
        <w:t>50,0 тыс.руб.</w:t>
      </w:r>
    </w:p>
    <w:p w:rsidR="000E1BF7" w:rsidRPr="000E1BF7" w:rsidRDefault="000E1BF7" w:rsidP="000E1BF7">
      <w:pPr>
        <w:ind w:firstLine="709"/>
        <w:jc w:val="both"/>
        <w:rPr>
          <w:sz w:val="26"/>
          <w:szCs w:val="26"/>
          <w:lang w:val="ru-RU"/>
        </w:rPr>
      </w:pPr>
      <w:r w:rsidRPr="000E1BF7">
        <w:rPr>
          <w:sz w:val="26"/>
          <w:szCs w:val="26"/>
          <w:lang w:val="ru-RU"/>
        </w:rPr>
        <w:t xml:space="preserve">В структуре расходов районного бюджета расходы социального характера составят </w:t>
      </w:r>
      <w:r w:rsidR="002317A6">
        <w:rPr>
          <w:sz w:val="26"/>
          <w:szCs w:val="26"/>
          <w:lang w:val="ru-RU"/>
        </w:rPr>
        <w:t>91747,0</w:t>
      </w:r>
      <w:r w:rsidRPr="000E1BF7">
        <w:rPr>
          <w:sz w:val="26"/>
          <w:szCs w:val="26"/>
          <w:lang w:val="ru-RU"/>
        </w:rPr>
        <w:t xml:space="preserve"> тыс</w:t>
      </w:r>
      <w:proofErr w:type="gramStart"/>
      <w:r w:rsidRPr="000E1BF7">
        <w:rPr>
          <w:sz w:val="26"/>
          <w:szCs w:val="26"/>
          <w:lang w:val="ru-RU"/>
        </w:rPr>
        <w:t>.р</w:t>
      </w:r>
      <w:proofErr w:type="gramEnd"/>
      <w:r w:rsidRPr="000E1BF7">
        <w:rPr>
          <w:sz w:val="26"/>
          <w:szCs w:val="26"/>
          <w:lang w:val="ru-RU"/>
        </w:rPr>
        <w:t>уб. или 7</w:t>
      </w:r>
      <w:r w:rsidR="002317A6">
        <w:rPr>
          <w:sz w:val="26"/>
          <w:szCs w:val="26"/>
          <w:lang w:val="ru-RU"/>
        </w:rPr>
        <w:t>7</w:t>
      </w:r>
      <w:r w:rsidRPr="000E1BF7">
        <w:rPr>
          <w:sz w:val="26"/>
          <w:szCs w:val="26"/>
          <w:lang w:val="ru-RU"/>
        </w:rPr>
        <w:t>,</w:t>
      </w:r>
      <w:r w:rsidR="002317A6">
        <w:rPr>
          <w:sz w:val="26"/>
          <w:szCs w:val="26"/>
          <w:lang w:val="ru-RU"/>
        </w:rPr>
        <w:t>6</w:t>
      </w:r>
      <w:r w:rsidRPr="000E1BF7">
        <w:rPr>
          <w:sz w:val="26"/>
          <w:szCs w:val="26"/>
          <w:lang w:val="ru-RU"/>
        </w:rPr>
        <w:t>%.</w:t>
      </w:r>
    </w:p>
    <w:p w:rsidR="000E1BF7" w:rsidRPr="000E1BF7" w:rsidRDefault="000E1BF7" w:rsidP="000E1BF7">
      <w:pPr>
        <w:ind w:firstLine="709"/>
        <w:jc w:val="both"/>
        <w:rPr>
          <w:sz w:val="26"/>
          <w:szCs w:val="26"/>
          <w:lang w:val="ru-RU"/>
        </w:rPr>
      </w:pPr>
      <w:r w:rsidRPr="000E1BF7">
        <w:rPr>
          <w:sz w:val="26"/>
          <w:szCs w:val="26"/>
          <w:lang w:val="ru-RU"/>
        </w:rPr>
        <w:t xml:space="preserve">В структуре расходов объем бюджетных ассигнований, планируемых программно-целевым методом составляет </w:t>
      </w:r>
      <w:r w:rsidR="000F2473">
        <w:rPr>
          <w:sz w:val="26"/>
          <w:szCs w:val="26"/>
          <w:lang w:val="ru-RU"/>
        </w:rPr>
        <w:t>81226,4</w:t>
      </w:r>
      <w:r w:rsidRPr="000E1BF7">
        <w:rPr>
          <w:sz w:val="26"/>
          <w:szCs w:val="26"/>
          <w:lang w:val="ru-RU"/>
        </w:rPr>
        <w:t xml:space="preserve">  тыс</w:t>
      </w:r>
      <w:proofErr w:type="gramStart"/>
      <w:r w:rsidRPr="000E1BF7">
        <w:rPr>
          <w:sz w:val="26"/>
          <w:szCs w:val="26"/>
          <w:lang w:val="ru-RU"/>
        </w:rPr>
        <w:t>.р</w:t>
      </w:r>
      <w:proofErr w:type="gramEnd"/>
      <w:r w:rsidRPr="000E1BF7">
        <w:rPr>
          <w:sz w:val="26"/>
          <w:szCs w:val="26"/>
          <w:lang w:val="ru-RU"/>
        </w:rPr>
        <w:t xml:space="preserve">уб. рублей, что составляет </w:t>
      </w:r>
      <w:r w:rsidR="000F2473">
        <w:rPr>
          <w:sz w:val="26"/>
          <w:szCs w:val="26"/>
          <w:lang w:val="ru-RU"/>
        </w:rPr>
        <w:t>68,7</w:t>
      </w:r>
      <w:r w:rsidRPr="000E1BF7">
        <w:rPr>
          <w:sz w:val="26"/>
          <w:szCs w:val="26"/>
          <w:lang w:val="ru-RU"/>
        </w:rPr>
        <w:t xml:space="preserve">% от общего объема расходов. </w:t>
      </w:r>
    </w:p>
    <w:p w:rsidR="000E1BF7" w:rsidRPr="000E1BF7" w:rsidRDefault="000E1BF7" w:rsidP="000E1BF7">
      <w:pPr>
        <w:ind w:firstLine="851"/>
        <w:jc w:val="both"/>
        <w:rPr>
          <w:sz w:val="26"/>
          <w:szCs w:val="26"/>
          <w:lang w:val="ru-RU"/>
        </w:rPr>
      </w:pPr>
    </w:p>
    <w:p w:rsidR="000E1BF7" w:rsidRPr="000E1BF7" w:rsidRDefault="000E1BF7" w:rsidP="000E1BF7">
      <w:pPr>
        <w:ind w:firstLine="709"/>
        <w:jc w:val="both"/>
        <w:rPr>
          <w:sz w:val="26"/>
          <w:szCs w:val="26"/>
          <w:lang w:val="ru-RU"/>
        </w:rPr>
      </w:pPr>
      <w:r w:rsidRPr="000E1BF7">
        <w:rPr>
          <w:sz w:val="26"/>
          <w:szCs w:val="26"/>
          <w:lang w:val="ru-RU"/>
        </w:rPr>
        <w:t>Таким образом, бюджет района на 201</w:t>
      </w:r>
      <w:r w:rsidR="000F2473">
        <w:rPr>
          <w:sz w:val="26"/>
          <w:szCs w:val="26"/>
          <w:lang w:val="ru-RU"/>
        </w:rPr>
        <w:t>9</w:t>
      </w:r>
      <w:r w:rsidRPr="000E1BF7">
        <w:rPr>
          <w:sz w:val="26"/>
          <w:szCs w:val="26"/>
          <w:lang w:val="ru-RU"/>
        </w:rPr>
        <w:t xml:space="preserve"> год можно характеризовать, как социально направленный, что и декларировалось в основных направлениях бюджетной и налоговой политики района. </w:t>
      </w:r>
    </w:p>
    <w:p w:rsidR="000E1BF7" w:rsidRPr="000E1BF7" w:rsidRDefault="000E1BF7" w:rsidP="000E1BF7">
      <w:pPr>
        <w:jc w:val="center"/>
        <w:rPr>
          <w:b/>
          <w:sz w:val="26"/>
          <w:szCs w:val="26"/>
          <w:lang w:val="ru-RU"/>
        </w:rPr>
      </w:pPr>
    </w:p>
    <w:p w:rsidR="000E1BF7" w:rsidRPr="000E1BF7" w:rsidRDefault="000E1BF7" w:rsidP="000E1BF7">
      <w:pPr>
        <w:jc w:val="center"/>
        <w:rPr>
          <w:b/>
          <w:sz w:val="26"/>
          <w:szCs w:val="26"/>
          <w:lang w:val="ru-RU"/>
        </w:rPr>
      </w:pPr>
      <w:r w:rsidRPr="000E1BF7">
        <w:rPr>
          <w:b/>
          <w:sz w:val="26"/>
          <w:szCs w:val="26"/>
          <w:lang w:val="ru-RU"/>
        </w:rPr>
        <w:t>Дефицит бюджета.</w:t>
      </w:r>
    </w:p>
    <w:p w:rsidR="000E1BF7" w:rsidRPr="000E1BF7" w:rsidRDefault="000E1BF7" w:rsidP="000E1BF7">
      <w:pPr>
        <w:spacing w:before="200"/>
        <w:ind w:firstLine="709"/>
        <w:jc w:val="both"/>
        <w:rPr>
          <w:sz w:val="26"/>
          <w:szCs w:val="26"/>
          <w:lang w:val="ru-RU"/>
        </w:rPr>
      </w:pPr>
      <w:r w:rsidRPr="000E1BF7">
        <w:rPr>
          <w:sz w:val="26"/>
          <w:szCs w:val="26"/>
          <w:lang w:val="ru-RU"/>
        </w:rPr>
        <w:t>На 201</w:t>
      </w:r>
      <w:r w:rsidR="000F2473">
        <w:rPr>
          <w:sz w:val="26"/>
          <w:szCs w:val="26"/>
          <w:lang w:val="ru-RU"/>
        </w:rPr>
        <w:t>9</w:t>
      </w:r>
      <w:r w:rsidRPr="000E1BF7">
        <w:rPr>
          <w:sz w:val="26"/>
          <w:szCs w:val="26"/>
          <w:lang w:val="ru-RU"/>
        </w:rPr>
        <w:t xml:space="preserve"> год согласно Проекту решения планируется</w:t>
      </w:r>
      <w:r w:rsidR="000F2473">
        <w:rPr>
          <w:sz w:val="26"/>
          <w:szCs w:val="26"/>
          <w:lang w:val="ru-RU"/>
        </w:rPr>
        <w:t xml:space="preserve"> сбалансированность бюджета (доходы равны расходам).</w:t>
      </w:r>
      <w:r w:rsidRPr="000E1BF7">
        <w:rPr>
          <w:sz w:val="26"/>
          <w:szCs w:val="26"/>
          <w:lang w:val="ru-RU"/>
        </w:rPr>
        <w:t xml:space="preserve"> </w:t>
      </w:r>
    </w:p>
    <w:p w:rsidR="000E1BF7" w:rsidRPr="000E1BF7" w:rsidRDefault="000E1BF7" w:rsidP="000E1BF7">
      <w:pPr>
        <w:ind w:firstLine="709"/>
        <w:jc w:val="both"/>
        <w:rPr>
          <w:sz w:val="26"/>
          <w:szCs w:val="26"/>
          <w:lang w:val="ru-RU"/>
        </w:rPr>
      </w:pPr>
      <w:r w:rsidRPr="000E1BF7">
        <w:rPr>
          <w:sz w:val="26"/>
          <w:szCs w:val="26"/>
          <w:lang w:val="ru-RU"/>
        </w:rPr>
        <w:lastRenderedPageBreak/>
        <w:t>Следует отметить, что в начале 201</w:t>
      </w:r>
      <w:r w:rsidR="00797A87">
        <w:rPr>
          <w:sz w:val="26"/>
          <w:szCs w:val="26"/>
          <w:lang w:val="ru-RU"/>
        </w:rPr>
        <w:t>9</w:t>
      </w:r>
      <w:r w:rsidRPr="000E1BF7">
        <w:rPr>
          <w:sz w:val="26"/>
          <w:szCs w:val="26"/>
          <w:lang w:val="ru-RU"/>
        </w:rPr>
        <w:t xml:space="preserve"> года потребуется значительное увеличение дефицита бюджета для обеспечения финансирования кредиторской задолженности 201</w:t>
      </w:r>
      <w:r w:rsidR="00797A87">
        <w:rPr>
          <w:sz w:val="26"/>
          <w:szCs w:val="26"/>
          <w:lang w:val="ru-RU"/>
        </w:rPr>
        <w:t>8</w:t>
      </w:r>
      <w:r w:rsidRPr="000E1BF7">
        <w:rPr>
          <w:sz w:val="26"/>
          <w:szCs w:val="26"/>
          <w:lang w:val="ru-RU"/>
        </w:rPr>
        <w:t xml:space="preserve"> года.</w:t>
      </w:r>
    </w:p>
    <w:p w:rsidR="000E1BF7" w:rsidRPr="000E1BF7" w:rsidRDefault="000E1BF7" w:rsidP="002D0F3B">
      <w:pPr>
        <w:suppressAutoHyphens/>
        <w:ind w:firstLine="540"/>
        <w:jc w:val="both"/>
        <w:rPr>
          <w:sz w:val="26"/>
          <w:szCs w:val="26"/>
          <w:lang w:val="ru-RU"/>
        </w:rPr>
      </w:pPr>
      <w:r w:rsidRPr="000E1BF7">
        <w:rPr>
          <w:sz w:val="26"/>
          <w:szCs w:val="26"/>
          <w:lang w:val="ru-RU"/>
        </w:rPr>
        <w:t xml:space="preserve">Источники финансирования дефицита районного бюджета отражены в приложениях 1 к проекту решения. В виде источника финансирования дефицита районного бюджета планируется </w:t>
      </w:r>
      <w:r w:rsidR="00231D81">
        <w:rPr>
          <w:sz w:val="26"/>
          <w:szCs w:val="26"/>
          <w:lang w:val="ru-RU"/>
        </w:rPr>
        <w:t>изменение</w:t>
      </w:r>
      <w:r w:rsidRPr="000E1BF7">
        <w:rPr>
          <w:sz w:val="26"/>
          <w:szCs w:val="26"/>
          <w:lang w:val="ru-RU"/>
        </w:rPr>
        <w:t xml:space="preserve"> остатков средств на счетах по учету средств бюджета</w:t>
      </w:r>
      <w:r w:rsidR="002D0F3B">
        <w:rPr>
          <w:sz w:val="26"/>
          <w:szCs w:val="26"/>
          <w:lang w:val="ru-RU"/>
        </w:rPr>
        <w:t>,</w:t>
      </w:r>
      <w:r w:rsidR="002D0F3B" w:rsidRPr="002D0F3B">
        <w:rPr>
          <w:sz w:val="26"/>
          <w:szCs w:val="26"/>
          <w:lang w:val="ru-RU"/>
        </w:rPr>
        <w:t xml:space="preserve"> кредиты кредитных организаций – 5000,0 тыс. руб., </w:t>
      </w:r>
      <w:r w:rsidR="002D0F3B">
        <w:rPr>
          <w:sz w:val="26"/>
          <w:szCs w:val="26"/>
          <w:lang w:val="ru-RU"/>
        </w:rPr>
        <w:t>получение кредитов от других бюджетов бюджетной системы 3000, 0 тыс</w:t>
      </w:r>
      <w:proofErr w:type="gramStart"/>
      <w:r w:rsidR="002D0F3B">
        <w:rPr>
          <w:sz w:val="26"/>
          <w:szCs w:val="26"/>
          <w:lang w:val="ru-RU"/>
        </w:rPr>
        <w:t>.р</w:t>
      </w:r>
      <w:proofErr w:type="gramEnd"/>
      <w:r w:rsidR="002D0F3B">
        <w:rPr>
          <w:sz w:val="26"/>
          <w:szCs w:val="26"/>
          <w:lang w:val="ru-RU"/>
        </w:rPr>
        <w:t xml:space="preserve">уб. </w:t>
      </w:r>
      <w:r w:rsidRPr="000E1BF7">
        <w:rPr>
          <w:sz w:val="26"/>
          <w:szCs w:val="26"/>
          <w:lang w:val="ru-RU"/>
        </w:rPr>
        <w:t xml:space="preserve"> (Приложение</w:t>
      </w:r>
      <w:r w:rsidRPr="000E1BF7">
        <w:rPr>
          <w:sz w:val="26"/>
          <w:szCs w:val="26"/>
        </w:rPr>
        <w:t> </w:t>
      </w:r>
      <w:r w:rsidRPr="000E1BF7">
        <w:rPr>
          <w:sz w:val="26"/>
          <w:szCs w:val="26"/>
          <w:lang w:val="ru-RU"/>
        </w:rPr>
        <w:t>1).</w:t>
      </w:r>
    </w:p>
    <w:p w:rsidR="000E1BF7" w:rsidRPr="000E1BF7" w:rsidRDefault="000E1BF7" w:rsidP="000E1BF7">
      <w:pPr>
        <w:ind w:firstLine="709"/>
        <w:rPr>
          <w:b/>
          <w:sz w:val="26"/>
          <w:szCs w:val="26"/>
          <w:lang w:val="ru-RU"/>
        </w:rPr>
      </w:pPr>
    </w:p>
    <w:p w:rsidR="000E1BF7" w:rsidRPr="000E1BF7" w:rsidRDefault="000E1BF7" w:rsidP="000E1BF7">
      <w:pPr>
        <w:ind w:firstLine="708"/>
        <w:jc w:val="both"/>
        <w:rPr>
          <w:sz w:val="26"/>
          <w:szCs w:val="26"/>
          <w:lang w:val="ru-RU"/>
        </w:rPr>
      </w:pPr>
      <w:r w:rsidRPr="000E1BF7">
        <w:rPr>
          <w:sz w:val="26"/>
          <w:szCs w:val="26"/>
          <w:lang w:val="ru-RU"/>
        </w:rPr>
        <w:t xml:space="preserve">Анализ структуры доходов и расходов бюджета муниципального образования </w:t>
      </w:r>
      <w:proofErr w:type="spellStart"/>
      <w:r w:rsidRPr="000E1BF7">
        <w:rPr>
          <w:sz w:val="26"/>
          <w:szCs w:val="26"/>
          <w:lang w:val="ru-RU"/>
        </w:rPr>
        <w:t>Шаблыкинский</w:t>
      </w:r>
      <w:proofErr w:type="spellEnd"/>
      <w:r w:rsidRPr="000E1BF7">
        <w:rPr>
          <w:sz w:val="26"/>
          <w:szCs w:val="26"/>
          <w:lang w:val="ru-RU"/>
        </w:rPr>
        <w:t xml:space="preserve"> район на 201</w:t>
      </w:r>
      <w:r w:rsidR="002D0F3B">
        <w:rPr>
          <w:sz w:val="26"/>
          <w:szCs w:val="26"/>
          <w:lang w:val="ru-RU"/>
        </w:rPr>
        <w:t>9</w:t>
      </w:r>
      <w:r w:rsidRPr="000E1BF7">
        <w:rPr>
          <w:sz w:val="26"/>
          <w:szCs w:val="26"/>
          <w:lang w:val="ru-RU"/>
        </w:rPr>
        <w:t xml:space="preserve"> год </w:t>
      </w:r>
      <w:r w:rsidR="00A803EC">
        <w:rPr>
          <w:sz w:val="26"/>
          <w:szCs w:val="26"/>
          <w:lang w:val="ru-RU"/>
        </w:rPr>
        <w:t>и плановый период 20</w:t>
      </w:r>
      <w:r w:rsidR="002D0F3B">
        <w:rPr>
          <w:sz w:val="26"/>
          <w:szCs w:val="26"/>
          <w:lang w:val="ru-RU"/>
        </w:rPr>
        <w:t>20</w:t>
      </w:r>
      <w:r w:rsidR="00A803EC">
        <w:rPr>
          <w:sz w:val="26"/>
          <w:szCs w:val="26"/>
          <w:lang w:val="ru-RU"/>
        </w:rPr>
        <w:t>-202</w:t>
      </w:r>
      <w:r w:rsidR="002D0F3B">
        <w:rPr>
          <w:sz w:val="26"/>
          <w:szCs w:val="26"/>
          <w:lang w:val="ru-RU"/>
        </w:rPr>
        <w:t>1</w:t>
      </w:r>
      <w:r w:rsidR="00A803EC">
        <w:rPr>
          <w:sz w:val="26"/>
          <w:szCs w:val="26"/>
          <w:lang w:val="ru-RU"/>
        </w:rPr>
        <w:t xml:space="preserve"> годов</w:t>
      </w:r>
      <w:r w:rsidRPr="000E1BF7">
        <w:rPr>
          <w:sz w:val="26"/>
          <w:szCs w:val="26"/>
          <w:lang w:val="ru-RU"/>
        </w:rPr>
        <w:t xml:space="preserve"> свидетельствует о соблюдении приоритетов бюджетной, налоговой и социальной политики муниципального образования.</w:t>
      </w:r>
    </w:p>
    <w:p w:rsidR="000E1BF7" w:rsidRPr="000E1BF7" w:rsidRDefault="000E1BF7" w:rsidP="000E1BF7">
      <w:pPr>
        <w:ind w:firstLine="708"/>
        <w:jc w:val="both"/>
        <w:rPr>
          <w:sz w:val="26"/>
          <w:szCs w:val="26"/>
          <w:lang w:val="ru-RU"/>
        </w:rPr>
      </w:pPr>
      <w:r w:rsidRPr="000E1BF7">
        <w:rPr>
          <w:sz w:val="26"/>
          <w:szCs w:val="26"/>
          <w:lang w:val="ru-RU"/>
        </w:rPr>
        <w:t>По результатам проведения финансово-правовой экспертизы постатейного содержания бюджета на 201</w:t>
      </w:r>
      <w:r w:rsidR="002D0F3B">
        <w:rPr>
          <w:sz w:val="26"/>
          <w:szCs w:val="26"/>
          <w:lang w:val="ru-RU"/>
        </w:rPr>
        <w:t>9</w:t>
      </w:r>
      <w:r w:rsidRPr="000E1BF7">
        <w:rPr>
          <w:sz w:val="26"/>
          <w:szCs w:val="26"/>
          <w:lang w:val="ru-RU"/>
        </w:rPr>
        <w:t xml:space="preserve"> год </w:t>
      </w:r>
      <w:r w:rsidR="00A803EC">
        <w:rPr>
          <w:sz w:val="26"/>
          <w:szCs w:val="26"/>
          <w:lang w:val="ru-RU"/>
        </w:rPr>
        <w:t>и плановый период 20</w:t>
      </w:r>
      <w:r w:rsidR="002D0F3B">
        <w:rPr>
          <w:sz w:val="26"/>
          <w:szCs w:val="26"/>
          <w:lang w:val="ru-RU"/>
        </w:rPr>
        <w:t>20</w:t>
      </w:r>
      <w:r w:rsidR="00A803EC">
        <w:rPr>
          <w:sz w:val="26"/>
          <w:szCs w:val="26"/>
          <w:lang w:val="ru-RU"/>
        </w:rPr>
        <w:t>-202</w:t>
      </w:r>
      <w:r w:rsidR="002D0F3B">
        <w:rPr>
          <w:sz w:val="26"/>
          <w:szCs w:val="26"/>
          <w:lang w:val="ru-RU"/>
        </w:rPr>
        <w:t>1</w:t>
      </w:r>
      <w:r w:rsidR="00A803EC">
        <w:rPr>
          <w:sz w:val="26"/>
          <w:szCs w:val="26"/>
          <w:lang w:val="ru-RU"/>
        </w:rPr>
        <w:t xml:space="preserve"> годов</w:t>
      </w:r>
      <w:r w:rsidRPr="000E1BF7">
        <w:rPr>
          <w:sz w:val="26"/>
          <w:szCs w:val="26"/>
          <w:lang w:val="ru-RU"/>
        </w:rPr>
        <w:t xml:space="preserve"> нарушений не выявлено.</w:t>
      </w:r>
    </w:p>
    <w:p w:rsidR="000E1BF7" w:rsidRPr="000E1BF7" w:rsidRDefault="000E1BF7" w:rsidP="000E1BF7">
      <w:pPr>
        <w:ind w:firstLine="708"/>
        <w:rPr>
          <w:b/>
          <w:sz w:val="26"/>
          <w:szCs w:val="26"/>
          <w:lang w:val="ru-RU"/>
        </w:rPr>
      </w:pPr>
      <w:r w:rsidRPr="000E1BF7">
        <w:rPr>
          <w:sz w:val="26"/>
          <w:szCs w:val="26"/>
          <w:lang w:val="ru-RU"/>
        </w:rPr>
        <w:t xml:space="preserve">                                    </w:t>
      </w:r>
      <w:r w:rsidRPr="000E1BF7">
        <w:rPr>
          <w:b/>
          <w:sz w:val="26"/>
          <w:szCs w:val="26"/>
          <w:lang w:val="ru-RU"/>
        </w:rPr>
        <w:t>Выводы</w:t>
      </w:r>
      <w:r w:rsidR="00A803EC">
        <w:rPr>
          <w:b/>
          <w:sz w:val="26"/>
          <w:szCs w:val="26"/>
          <w:lang w:val="ru-RU"/>
        </w:rPr>
        <w:t>.</w:t>
      </w:r>
    </w:p>
    <w:p w:rsidR="000E1BF7" w:rsidRPr="000E1BF7" w:rsidRDefault="000E1BF7" w:rsidP="000E1BF7">
      <w:pPr>
        <w:ind w:firstLine="708"/>
        <w:jc w:val="both"/>
        <w:rPr>
          <w:sz w:val="26"/>
          <w:szCs w:val="26"/>
          <w:lang w:val="ru-RU"/>
        </w:rPr>
      </w:pPr>
      <w:r w:rsidRPr="000E1BF7">
        <w:rPr>
          <w:sz w:val="26"/>
          <w:szCs w:val="26"/>
          <w:lang w:val="ru-RU"/>
        </w:rPr>
        <w:t xml:space="preserve">1. Анализ бюджета </w:t>
      </w:r>
      <w:proofErr w:type="spellStart"/>
      <w:r w:rsidRPr="000E1BF7">
        <w:rPr>
          <w:sz w:val="26"/>
          <w:szCs w:val="26"/>
          <w:lang w:val="ru-RU"/>
        </w:rPr>
        <w:t>Шаблыкинского</w:t>
      </w:r>
      <w:proofErr w:type="spellEnd"/>
      <w:r w:rsidRPr="000E1BF7">
        <w:rPr>
          <w:sz w:val="26"/>
          <w:szCs w:val="26"/>
          <w:lang w:val="ru-RU"/>
        </w:rPr>
        <w:t xml:space="preserve"> муниципального  района на 201</w:t>
      </w:r>
      <w:r w:rsidR="002D0F3B">
        <w:rPr>
          <w:sz w:val="26"/>
          <w:szCs w:val="26"/>
          <w:lang w:val="ru-RU"/>
        </w:rPr>
        <w:t>9</w:t>
      </w:r>
      <w:r w:rsidRPr="000E1BF7">
        <w:rPr>
          <w:sz w:val="26"/>
          <w:szCs w:val="26"/>
          <w:lang w:val="ru-RU"/>
        </w:rPr>
        <w:t xml:space="preserve"> год</w:t>
      </w:r>
      <w:r w:rsidR="00A803EC">
        <w:rPr>
          <w:sz w:val="26"/>
          <w:szCs w:val="26"/>
          <w:lang w:val="ru-RU"/>
        </w:rPr>
        <w:t xml:space="preserve"> и плановый период 20</w:t>
      </w:r>
      <w:r w:rsidR="002D0F3B">
        <w:rPr>
          <w:sz w:val="26"/>
          <w:szCs w:val="26"/>
          <w:lang w:val="ru-RU"/>
        </w:rPr>
        <w:t>20</w:t>
      </w:r>
      <w:r w:rsidR="00A803EC">
        <w:rPr>
          <w:sz w:val="26"/>
          <w:szCs w:val="26"/>
          <w:lang w:val="ru-RU"/>
        </w:rPr>
        <w:t>-202</w:t>
      </w:r>
      <w:r w:rsidR="002D0F3B">
        <w:rPr>
          <w:sz w:val="26"/>
          <w:szCs w:val="26"/>
          <w:lang w:val="ru-RU"/>
        </w:rPr>
        <w:t>1</w:t>
      </w:r>
      <w:r w:rsidR="00A803EC">
        <w:rPr>
          <w:sz w:val="26"/>
          <w:szCs w:val="26"/>
          <w:lang w:val="ru-RU"/>
        </w:rPr>
        <w:t xml:space="preserve"> годов</w:t>
      </w:r>
      <w:r w:rsidRPr="000E1BF7">
        <w:rPr>
          <w:sz w:val="26"/>
          <w:szCs w:val="26"/>
          <w:lang w:val="ru-RU"/>
        </w:rPr>
        <w:t xml:space="preserve"> по предмету </w:t>
      </w:r>
      <w:r w:rsidR="00A803EC">
        <w:rPr>
          <w:sz w:val="26"/>
          <w:szCs w:val="26"/>
          <w:lang w:val="ru-RU"/>
        </w:rPr>
        <w:t>первого</w:t>
      </w:r>
      <w:r w:rsidRPr="000E1BF7">
        <w:rPr>
          <w:sz w:val="26"/>
          <w:szCs w:val="26"/>
          <w:lang w:val="ru-RU"/>
        </w:rPr>
        <w:t xml:space="preserve"> чтения  показывает возможность его принятия.</w:t>
      </w:r>
    </w:p>
    <w:p w:rsidR="000E1BF7" w:rsidRPr="000E1BF7" w:rsidRDefault="000E1BF7" w:rsidP="000E1BF7">
      <w:pPr>
        <w:ind w:firstLine="708"/>
        <w:jc w:val="both"/>
        <w:rPr>
          <w:sz w:val="26"/>
          <w:szCs w:val="26"/>
          <w:lang w:val="ru-RU"/>
        </w:rPr>
      </w:pPr>
      <w:r w:rsidRPr="000E1BF7">
        <w:rPr>
          <w:sz w:val="26"/>
          <w:szCs w:val="26"/>
          <w:lang w:val="ru-RU"/>
        </w:rPr>
        <w:t>2. Расходные обязательства районного бюджета сформированы в условиях оптимизации расходов. При этом объем расходов действующих расходных обязательств рассчитан на основе сметного финансирования.</w:t>
      </w:r>
    </w:p>
    <w:p w:rsidR="000E1BF7" w:rsidRPr="000E1BF7" w:rsidRDefault="000E1BF7" w:rsidP="000E1BF7">
      <w:pPr>
        <w:ind w:firstLine="708"/>
        <w:jc w:val="both"/>
        <w:rPr>
          <w:sz w:val="26"/>
          <w:szCs w:val="26"/>
          <w:lang w:val="ru-RU"/>
        </w:rPr>
      </w:pPr>
      <w:r w:rsidRPr="000E1BF7">
        <w:rPr>
          <w:sz w:val="26"/>
          <w:szCs w:val="26"/>
          <w:lang w:val="ru-RU"/>
        </w:rPr>
        <w:t>3. Сохраняется социальная направленность районного бюджета.</w:t>
      </w:r>
    </w:p>
    <w:p w:rsidR="000E1BF7" w:rsidRPr="000E1BF7" w:rsidRDefault="000E1BF7" w:rsidP="000E1BF7">
      <w:pPr>
        <w:ind w:firstLine="708"/>
        <w:jc w:val="both"/>
        <w:rPr>
          <w:sz w:val="26"/>
          <w:szCs w:val="26"/>
          <w:lang w:val="ru-RU"/>
        </w:rPr>
      </w:pPr>
    </w:p>
    <w:p w:rsidR="000E1BF7" w:rsidRPr="000E1BF7" w:rsidRDefault="000E1BF7" w:rsidP="000E1BF7">
      <w:pPr>
        <w:ind w:firstLine="708"/>
        <w:jc w:val="both"/>
        <w:rPr>
          <w:sz w:val="26"/>
          <w:szCs w:val="26"/>
          <w:lang w:val="ru-RU"/>
        </w:rPr>
      </w:pPr>
      <w:r w:rsidRPr="000E1BF7">
        <w:rPr>
          <w:sz w:val="26"/>
          <w:szCs w:val="26"/>
          <w:lang w:val="ru-RU"/>
        </w:rPr>
        <w:t xml:space="preserve">Рекомендую Районному Совету народных депутатов  принять </w:t>
      </w:r>
      <w:r w:rsidR="00A803EC">
        <w:rPr>
          <w:sz w:val="26"/>
          <w:szCs w:val="26"/>
          <w:lang w:val="ru-RU"/>
        </w:rPr>
        <w:t xml:space="preserve"> проект </w:t>
      </w:r>
      <w:r w:rsidRPr="000E1BF7">
        <w:rPr>
          <w:sz w:val="26"/>
          <w:szCs w:val="26"/>
          <w:lang w:val="ru-RU"/>
        </w:rPr>
        <w:t>бюджет</w:t>
      </w:r>
      <w:r w:rsidR="00A803EC">
        <w:rPr>
          <w:sz w:val="26"/>
          <w:szCs w:val="26"/>
          <w:lang w:val="ru-RU"/>
        </w:rPr>
        <w:t>а</w:t>
      </w:r>
      <w:r w:rsidRPr="000E1BF7">
        <w:rPr>
          <w:sz w:val="26"/>
          <w:szCs w:val="26"/>
          <w:lang w:val="ru-RU"/>
        </w:rPr>
        <w:t xml:space="preserve"> </w:t>
      </w:r>
      <w:proofErr w:type="spellStart"/>
      <w:r w:rsidRPr="000E1BF7">
        <w:rPr>
          <w:sz w:val="26"/>
          <w:szCs w:val="26"/>
          <w:lang w:val="ru-RU"/>
        </w:rPr>
        <w:t>Шаблыкинского</w:t>
      </w:r>
      <w:proofErr w:type="spellEnd"/>
      <w:r w:rsidRPr="000E1BF7">
        <w:rPr>
          <w:sz w:val="26"/>
          <w:szCs w:val="26"/>
          <w:lang w:val="ru-RU"/>
        </w:rPr>
        <w:t xml:space="preserve">  района на 201</w:t>
      </w:r>
      <w:r w:rsidR="002D0F3B">
        <w:rPr>
          <w:sz w:val="26"/>
          <w:szCs w:val="26"/>
          <w:lang w:val="ru-RU"/>
        </w:rPr>
        <w:t>9</w:t>
      </w:r>
      <w:r w:rsidRPr="000E1BF7">
        <w:rPr>
          <w:sz w:val="26"/>
          <w:szCs w:val="26"/>
          <w:lang w:val="ru-RU"/>
        </w:rPr>
        <w:t xml:space="preserve"> год</w:t>
      </w:r>
      <w:r w:rsidR="00A803EC">
        <w:rPr>
          <w:sz w:val="26"/>
          <w:szCs w:val="26"/>
          <w:lang w:val="ru-RU"/>
        </w:rPr>
        <w:t xml:space="preserve"> и плановый период 20</w:t>
      </w:r>
      <w:r w:rsidR="002D0F3B">
        <w:rPr>
          <w:sz w:val="26"/>
          <w:szCs w:val="26"/>
          <w:lang w:val="ru-RU"/>
        </w:rPr>
        <w:t>20</w:t>
      </w:r>
      <w:r w:rsidR="00A803EC">
        <w:rPr>
          <w:sz w:val="26"/>
          <w:szCs w:val="26"/>
          <w:lang w:val="ru-RU"/>
        </w:rPr>
        <w:t>-202</w:t>
      </w:r>
      <w:r w:rsidR="002D0F3B">
        <w:rPr>
          <w:sz w:val="26"/>
          <w:szCs w:val="26"/>
          <w:lang w:val="ru-RU"/>
        </w:rPr>
        <w:t>1</w:t>
      </w:r>
      <w:r w:rsidR="00A803EC">
        <w:rPr>
          <w:sz w:val="26"/>
          <w:szCs w:val="26"/>
          <w:lang w:val="ru-RU"/>
        </w:rPr>
        <w:t xml:space="preserve"> годов</w:t>
      </w:r>
      <w:r w:rsidRPr="000E1BF7">
        <w:rPr>
          <w:sz w:val="26"/>
          <w:szCs w:val="26"/>
          <w:lang w:val="ru-RU"/>
        </w:rPr>
        <w:t>.</w:t>
      </w:r>
    </w:p>
    <w:p w:rsidR="000E1BF7" w:rsidRPr="000E1BF7" w:rsidRDefault="000E1BF7" w:rsidP="000E1BF7">
      <w:pPr>
        <w:ind w:firstLine="708"/>
        <w:rPr>
          <w:sz w:val="26"/>
          <w:szCs w:val="26"/>
          <w:lang w:val="ru-RU"/>
        </w:rPr>
      </w:pPr>
    </w:p>
    <w:p w:rsidR="000E1BF7" w:rsidRPr="000E1BF7" w:rsidRDefault="000E1BF7" w:rsidP="000E1BF7">
      <w:pPr>
        <w:ind w:firstLine="708"/>
        <w:rPr>
          <w:sz w:val="26"/>
          <w:szCs w:val="26"/>
          <w:lang w:val="ru-RU"/>
        </w:rPr>
      </w:pPr>
    </w:p>
    <w:p w:rsidR="000E1BF7" w:rsidRPr="000E1BF7" w:rsidRDefault="000E1BF7" w:rsidP="000E1BF7">
      <w:pPr>
        <w:ind w:firstLine="708"/>
        <w:rPr>
          <w:sz w:val="26"/>
          <w:szCs w:val="26"/>
          <w:lang w:val="ru-RU"/>
        </w:rPr>
      </w:pPr>
    </w:p>
    <w:p w:rsidR="000E1BF7" w:rsidRPr="000E1BF7" w:rsidRDefault="000E1BF7" w:rsidP="00902DE1">
      <w:pPr>
        <w:rPr>
          <w:sz w:val="26"/>
          <w:szCs w:val="26"/>
          <w:lang w:val="ru-RU"/>
        </w:rPr>
      </w:pPr>
      <w:r w:rsidRPr="000E1BF7">
        <w:rPr>
          <w:sz w:val="26"/>
          <w:szCs w:val="26"/>
          <w:lang w:val="ru-RU"/>
        </w:rPr>
        <w:t>Председатель Контрольно-счетной палаты</w:t>
      </w:r>
    </w:p>
    <w:p w:rsidR="000E1BF7" w:rsidRPr="000E1BF7" w:rsidRDefault="000E1BF7" w:rsidP="00902DE1">
      <w:pPr>
        <w:rPr>
          <w:sz w:val="26"/>
          <w:szCs w:val="26"/>
          <w:lang w:val="ru-RU"/>
        </w:rPr>
      </w:pPr>
      <w:proofErr w:type="spellStart"/>
      <w:r w:rsidRPr="000E1BF7">
        <w:rPr>
          <w:sz w:val="26"/>
          <w:szCs w:val="26"/>
          <w:lang w:val="ru-RU"/>
        </w:rPr>
        <w:t>Шаблыкинского</w:t>
      </w:r>
      <w:proofErr w:type="spellEnd"/>
      <w:r w:rsidRPr="000E1BF7">
        <w:rPr>
          <w:sz w:val="26"/>
          <w:szCs w:val="26"/>
          <w:lang w:val="ru-RU"/>
        </w:rPr>
        <w:t xml:space="preserve"> района                                                              </w:t>
      </w:r>
      <w:r w:rsidR="00955A2E">
        <w:rPr>
          <w:sz w:val="26"/>
          <w:szCs w:val="26"/>
          <w:lang w:val="ru-RU"/>
        </w:rPr>
        <w:t xml:space="preserve">                  </w:t>
      </w:r>
      <w:r w:rsidRPr="000E1BF7">
        <w:rPr>
          <w:sz w:val="26"/>
          <w:szCs w:val="26"/>
          <w:lang w:val="ru-RU"/>
        </w:rPr>
        <w:t xml:space="preserve"> Е.Ю. Вагнер</w:t>
      </w:r>
    </w:p>
    <w:p w:rsidR="006575A7" w:rsidRPr="000E1BF7" w:rsidRDefault="006575A7" w:rsidP="007F1BA7">
      <w:pPr>
        <w:pStyle w:val="ae"/>
        <w:ind w:left="0"/>
        <w:jc w:val="both"/>
        <w:rPr>
          <w:sz w:val="26"/>
          <w:szCs w:val="26"/>
          <w:lang w:val="ru-RU"/>
        </w:rPr>
      </w:pPr>
    </w:p>
    <w:p w:rsidR="006575A7" w:rsidRPr="000E1BF7" w:rsidRDefault="006575A7" w:rsidP="007F1BA7">
      <w:pPr>
        <w:pStyle w:val="ae"/>
        <w:ind w:left="0"/>
        <w:jc w:val="both"/>
        <w:rPr>
          <w:sz w:val="26"/>
          <w:szCs w:val="26"/>
          <w:lang w:val="ru-RU"/>
        </w:rPr>
      </w:pPr>
    </w:p>
    <w:p w:rsidR="006575A7" w:rsidRPr="000E1BF7" w:rsidRDefault="006575A7" w:rsidP="007F1BA7">
      <w:pPr>
        <w:pStyle w:val="ae"/>
        <w:ind w:left="0"/>
        <w:jc w:val="both"/>
        <w:rPr>
          <w:sz w:val="26"/>
          <w:szCs w:val="26"/>
          <w:lang w:val="ru-RU"/>
        </w:rPr>
      </w:pPr>
    </w:p>
    <w:sectPr w:rsidR="006575A7" w:rsidRPr="000E1BF7" w:rsidSect="00A22E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27" w:rsidRDefault="00AB4C27" w:rsidP="00B155ED">
      <w:r>
        <w:separator/>
      </w:r>
    </w:p>
  </w:endnote>
  <w:endnote w:type="continuationSeparator" w:id="0">
    <w:p w:rsidR="00AB4C27" w:rsidRDefault="00AB4C27" w:rsidP="00B15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27" w:rsidRDefault="00AB4C27" w:rsidP="00B155ED">
      <w:r>
        <w:separator/>
      </w:r>
    </w:p>
  </w:footnote>
  <w:footnote w:type="continuationSeparator" w:id="0">
    <w:p w:rsidR="00AB4C27" w:rsidRDefault="00AB4C27" w:rsidP="00B15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1C38"/>
    <w:multiLevelType w:val="hybridMultilevel"/>
    <w:tmpl w:val="9C7CE9BC"/>
    <w:lvl w:ilvl="0" w:tplc="D50A8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680303"/>
    <w:multiLevelType w:val="hybridMultilevel"/>
    <w:tmpl w:val="C7B4B8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F66BAD"/>
    <w:multiLevelType w:val="hybridMultilevel"/>
    <w:tmpl w:val="3336FC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556FB6"/>
    <w:multiLevelType w:val="hybridMultilevel"/>
    <w:tmpl w:val="DD6AE110"/>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4">
    <w:nsid w:val="744370F7"/>
    <w:multiLevelType w:val="hybridMultilevel"/>
    <w:tmpl w:val="19E4B0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5">
    <w:nsid w:val="78DB3751"/>
    <w:multiLevelType w:val="hybridMultilevel"/>
    <w:tmpl w:val="AD80A910"/>
    <w:lvl w:ilvl="0" w:tplc="D50A8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17C"/>
    <w:rsid w:val="00011ECB"/>
    <w:rsid w:val="00045888"/>
    <w:rsid w:val="000810C5"/>
    <w:rsid w:val="000A05E7"/>
    <w:rsid w:val="000B1ADD"/>
    <w:rsid w:val="000D3A60"/>
    <w:rsid w:val="000E0F8D"/>
    <w:rsid w:val="000E1BF7"/>
    <w:rsid w:val="000F09DF"/>
    <w:rsid w:val="000F2473"/>
    <w:rsid w:val="000F59FB"/>
    <w:rsid w:val="00106CE0"/>
    <w:rsid w:val="00111CF0"/>
    <w:rsid w:val="0012263A"/>
    <w:rsid w:val="00132B69"/>
    <w:rsid w:val="00136EDE"/>
    <w:rsid w:val="00185B31"/>
    <w:rsid w:val="00187A0E"/>
    <w:rsid w:val="00194C32"/>
    <w:rsid w:val="001A3891"/>
    <w:rsid w:val="001A579A"/>
    <w:rsid w:val="001B1DBF"/>
    <w:rsid w:val="001B2FDB"/>
    <w:rsid w:val="001D2BFC"/>
    <w:rsid w:val="0020491C"/>
    <w:rsid w:val="00206D71"/>
    <w:rsid w:val="00222A95"/>
    <w:rsid w:val="002317A6"/>
    <w:rsid w:val="00231D81"/>
    <w:rsid w:val="002404D1"/>
    <w:rsid w:val="002452B9"/>
    <w:rsid w:val="0027381B"/>
    <w:rsid w:val="002803BE"/>
    <w:rsid w:val="002A024F"/>
    <w:rsid w:val="002A2D64"/>
    <w:rsid w:val="002C2FE4"/>
    <w:rsid w:val="002C418C"/>
    <w:rsid w:val="002D0F3B"/>
    <w:rsid w:val="00315742"/>
    <w:rsid w:val="00335569"/>
    <w:rsid w:val="003700DE"/>
    <w:rsid w:val="00374447"/>
    <w:rsid w:val="00376F80"/>
    <w:rsid w:val="003E6D87"/>
    <w:rsid w:val="004209F0"/>
    <w:rsid w:val="00430538"/>
    <w:rsid w:val="00430A3C"/>
    <w:rsid w:val="00446CD8"/>
    <w:rsid w:val="00450011"/>
    <w:rsid w:val="00454720"/>
    <w:rsid w:val="004637FD"/>
    <w:rsid w:val="0046449F"/>
    <w:rsid w:val="00470A31"/>
    <w:rsid w:val="004717D6"/>
    <w:rsid w:val="004A01DC"/>
    <w:rsid w:val="004A328B"/>
    <w:rsid w:val="004E08AE"/>
    <w:rsid w:val="004E08B4"/>
    <w:rsid w:val="004E0B1F"/>
    <w:rsid w:val="005300A2"/>
    <w:rsid w:val="00556AAE"/>
    <w:rsid w:val="00563B4D"/>
    <w:rsid w:val="0059270C"/>
    <w:rsid w:val="00593B76"/>
    <w:rsid w:val="005A0350"/>
    <w:rsid w:val="005A19DE"/>
    <w:rsid w:val="005A76D1"/>
    <w:rsid w:val="005B065C"/>
    <w:rsid w:val="005B0999"/>
    <w:rsid w:val="005E5F52"/>
    <w:rsid w:val="005F0D45"/>
    <w:rsid w:val="00622A61"/>
    <w:rsid w:val="006536E3"/>
    <w:rsid w:val="006560C0"/>
    <w:rsid w:val="006575A7"/>
    <w:rsid w:val="00665FF2"/>
    <w:rsid w:val="006735B6"/>
    <w:rsid w:val="00675866"/>
    <w:rsid w:val="00694234"/>
    <w:rsid w:val="0069717C"/>
    <w:rsid w:val="006A11F8"/>
    <w:rsid w:val="006A5BF5"/>
    <w:rsid w:val="006C1ED9"/>
    <w:rsid w:val="006E2C61"/>
    <w:rsid w:val="006F5565"/>
    <w:rsid w:val="006F5F6B"/>
    <w:rsid w:val="00703ACE"/>
    <w:rsid w:val="00745A85"/>
    <w:rsid w:val="00745BE0"/>
    <w:rsid w:val="00751BCA"/>
    <w:rsid w:val="00762E64"/>
    <w:rsid w:val="00771972"/>
    <w:rsid w:val="007771FC"/>
    <w:rsid w:val="007953FC"/>
    <w:rsid w:val="00796274"/>
    <w:rsid w:val="00797A87"/>
    <w:rsid w:val="007A1D5C"/>
    <w:rsid w:val="007A4253"/>
    <w:rsid w:val="007C25F5"/>
    <w:rsid w:val="007D08B7"/>
    <w:rsid w:val="007D1250"/>
    <w:rsid w:val="007F1BA7"/>
    <w:rsid w:val="00805B7D"/>
    <w:rsid w:val="008112E4"/>
    <w:rsid w:val="00834CE5"/>
    <w:rsid w:val="0084247A"/>
    <w:rsid w:val="0084387A"/>
    <w:rsid w:val="00851BB1"/>
    <w:rsid w:val="00867582"/>
    <w:rsid w:val="00873BA6"/>
    <w:rsid w:val="00877C0C"/>
    <w:rsid w:val="00881712"/>
    <w:rsid w:val="00894272"/>
    <w:rsid w:val="00894D20"/>
    <w:rsid w:val="00895F6C"/>
    <w:rsid w:val="008A2786"/>
    <w:rsid w:val="008B00FE"/>
    <w:rsid w:val="008B2E45"/>
    <w:rsid w:val="008C6CEB"/>
    <w:rsid w:val="008C7656"/>
    <w:rsid w:val="008F513E"/>
    <w:rsid w:val="008F5881"/>
    <w:rsid w:val="00902DE1"/>
    <w:rsid w:val="00913A10"/>
    <w:rsid w:val="0093126B"/>
    <w:rsid w:val="00941290"/>
    <w:rsid w:val="00955A2E"/>
    <w:rsid w:val="00983759"/>
    <w:rsid w:val="00993F86"/>
    <w:rsid w:val="009D4B35"/>
    <w:rsid w:val="00A17AEC"/>
    <w:rsid w:val="00A21DEC"/>
    <w:rsid w:val="00A226F9"/>
    <w:rsid w:val="00A22E3E"/>
    <w:rsid w:val="00A402C6"/>
    <w:rsid w:val="00A559AC"/>
    <w:rsid w:val="00A60C2F"/>
    <w:rsid w:val="00A803EC"/>
    <w:rsid w:val="00AB4C27"/>
    <w:rsid w:val="00AC0542"/>
    <w:rsid w:val="00AD224D"/>
    <w:rsid w:val="00AD263B"/>
    <w:rsid w:val="00AE4779"/>
    <w:rsid w:val="00B14743"/>
    <w:rsid w:val="00B14F32"/>
    <w:rsid w:val="00B155ED"/>
    <w:rsid w:val="00B15FFC"/>
    <w:rsid w:val="00B255DB"/>
    <w:rsid w:val="00B31537"/>
    <w:rsid w:val="00B329F7"/>
    <w:rsid w:val="00B535D2"/>
    <w:rsid w:val="00B5687C"/>
    <w:rsid w:val="00BB0AFD"/>
    <w:rsid w:val="00BB38F0"/>
    <w:rsid w:val="00BB6177"/>
    <w:rsid w:val="00BC01FC"/>
    <w:rsid w:val="00C369FF"/>
    <w:rsid w:val="00C4513C"/>
    <w:rsid w:val="00C56E45"/>
    <w:rsid w:val="00C572DC"/>
    <w:rsid w:val="00C6763D"/>
    <w:rsid w:val="00C72F28"/>
    <w:rsid w:val="00C969C3"/>
    <w:rsid w:val="00CA0017"/>
    <w:rsid w:val="00CA2003"/>
    <w:rsid w:val="00CA6D6A"/>
    <w:rsid w:val="00CB3406"/>
    <w:rsid w:val="00CC5B91"/>
    <w:rsid w:val="00CE4ABE"/>
    <w:rsid w:val="00CF0B82"/>
    <w:rsid w:val="00D01BA4"/>
    <w:rsid w:val="00D11360"/>
    <w:rsid w:val="00D15B6E"/>
    <w:rsid w:val="00D25E71"/>
    <w:rsid w:val="00DA22BC"/>
    <w:rsid w:val="00DC32C4"/>
    <w:rsid w:val="00DE11E9"/>
    <w:rsid w:val="00E14652"/>
    <w:rsid w:val="00E57478"/>
    <w:rsid w:val="00E57F61"/>
    <w:rsid w:val="00E902B8"/>
    <w:rsid w:val="00E91290"/>
    <w:rsid w:val="00EC6677"/>
    <w:rsid w:val="00EF4825"/>
    <w:rsid w:val="00F20A85"/>
    <w:rsid w:val="00F34564"/>
    <w:rsid w:val="00F44EA8"/>
    <w:rsid w:val="00F51B15"/>
    <w:rsid w:val="00F552C6"/>
    <w:rsid w:val="00F61336"/>
    <w:rsid w:val="00F7162C"/>
    <w:rsid w:val="00F83CCE"/>
    <w:rsid w:val="00F91A0C"/>
    <w:rsid w:val="00F94B8B"/>
    <w:rsid w:val="00FB4FA8"/>
    <w:rsid w:val="00FD1332"/>
    <w:rsid w:val="00FD3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ED"/>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69717C"/>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1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9717C"/>
    <w:pPr>
      <w:spacing w:before="100" w:beforeAutospacing="1" w:after="100" w:afterAutospacing="1"/>
    </w:pPr>
    <w:rPr>
      <w:lang w:eastAsia="ru-RU"/>
    </w:rPr>
  </w:style>
  <w:style w:type="paragraph" w:customStyle="1" w:styleId="ConsPlusNormal">
    <w:name w:val="ConsPlusNormal"/>
    <w:rsid w:val="00B15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B155ED"/>
    <w:rPr>
      <w:sz w:val="20"/>
      <w:szCs w:val="20"/>
      <w:lang w:val="ru-RU"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B155ED"/>
    <w:rPr>
      <w:rFonts w:ascii="Times New Roman" w:eastAsia="Times New Roman" w:hAnsi="Times New Roman" w:cs="Times New Roman"/>
      <w:sz w:val="20"/>
      <w:szCs w:val="20"/>
      <w:lang w:eastAsia="ru-RU"/>
    </w:rPr>
  </w:style>
  <w:style w:type="character" w:styleId="a6">
    <w:name w:val="footnote reference"/>
    <w:aliases w:val="текст сноски"/>
    <w:rsid w:val="00B155ED"/>
    <w:rPr>
      <w:vertAlign w:val="superscript"/>
    </w:rPr>
  </w:style>
  <w:style w:type="paragraph" w:styleId="a7">
    <w:name w:val="Title"/>
    <w:basedOn w:val="a"/>
    <w:link w:val="a8"/>
    <w:qFormat/>
    <w:rsid w:val="00B155ED"/>
    <w:pPr>
      <w:jc w:val="center"/>
    </w:pPr>
    <w:rPr>
      <w:b/>
      <w:bCs/>
      <w:sz w:val="28"/>
      <w:lang w:val="ru-RU" w:eastAsia="ru-RU"/>
    </w:rPr>
  </w:style>
  <w:style w:type="character" w:customStyle="1" w:styleId="a8">
    <w:name w:val="Название Знак"/>
    <w:basedOn w:val="a0"/>
    <w:link w:val="a7"/>
    <w:rsid w:val="00B155ED"/>
    <w:rPr>
      <w:rFonts w:ascii="Times New Roman" w:eastAsia="Times New Roman" w:hAnsi="Times New Roman" w:cs="Times New Roman"/>
      <w:b/>
      <w:bCs/>
      <w:sz w:val="28"/>
      <w:szCs w:val="24"/>
      <w:lang w:eastAsia="ru-RU"/>
    </w:rPr>
  </w:style>
  <w:style w:type="paragraph" w:styleId="a9">
    <w:name w:val="Body Text"/>
    <w:basedOn w:val="a"/>
    <w:link w:val="aa"/>
    <w:rsid w:val="00B155ED"/>
    <w:pPr>
      <w:spacing w:after="120"/>
    </w:pPr>
    <w:rPr>
      <w:sz w:val="20"/>
      <w:szCs w:val="20"/>
      <w:lang w:val="ru-RU" w:eastAsia="ru-RU"/>
    </w:rPr>
  </w:style>
  <w:style w:type="character" w:customStyle="1" w:styleId="aa">
    <w:name w:val="Основной текст Знак"/>
    <w:basedOn w:val="a0"/>
    <w:link w:val="a9"/>
    <w:rsid w:val="00B155ED"/>
    <w:rPr>
      <w:rFonts w:ascii="Times New Roman" w:eastAsia="Times New Roman" w:hAnsi="Times New Roman" w:cs="Times New Roman"/>
      <w:sz w:val="20"/>
      <w:szCs w:val="20"/>
      <w:lang w:eastAsia="ru-RU"/>
    </w:rPr>
  </w:style>
  <w:style w:type="paragraph" w:styleId="HTML">
    <w:name w:val="HTML Address"/>
    <w:basedOn w:val="a"/>
    <w:link w:val="HTML0"/>
    <w:rsid w:val="00B5687C"/>
    <w:rPr>
      <w:i/>
      <w:iCs/>
      <w:sz w:val="28"/>
    </w:rPr>
  </w:style>
  <w:style w:type="character" w:customStyle="1" w:styleId="HTML0">
    <w:name w:val="Адрес HTML Знак"/>
    <w:basedOn w:val="a0"/>
    <w:link w:val="HTML"/>
    <w:rsid w:val="00B5687C"/>
    <w:rPr>
      <w:rFonts w:ascii="Times New Roman" w:eastAsia="Times New Roman" w:hAnsi="Times New Roman" w:cs="Times New Roman"/>
      <w:i/>
      <w:iCs/>
      <w:sz w:val="28"/>
      <w:szCs w:val="24"/>
    </w:rPr>
  </w:style>
  <w:style w:type="paragraph" w:customStyle="1" w:styleId="ConsPlusTitle">
    <w:name w:val="ConsPlusTitle"/>
    <w:rsid w:val="0093126B"/>
    <w:pPr>
      <w:spacing w:after="0" w:line="240" w:lineRule="auto"/>
    </w:pPr>
    <w:rPr>
      <w:rFonts w:ascii="Arial" w:eastAsia="Times New Roman" w:hAnsi="Arial" w:cs="Times New Roman"/>
      <w:b/>
      <w:snapToGrid w:val="0"/>
      <w:sz w:val="20"/>
      <w:szCs w:val="20"/>
      <w:lang w:eastAsia="ru-RU"/>
    </w:rPr>
  </w:style>
  <w:style w:type="paragraph" w:customStyle="1" w:styleId="ab">
    <w:name w:val="ЭЭГ"/>
    <w:basedOn w:val="a"/>
    <w:rsid w:val="0093126B"/>
    <w:pPr>
      <w:spacing w:line="360" w:lineRule="auto"/>
      <w:ind w:firstLine="720"/>
      <w:jc w:val="both"/>
    </w:pPr>
    <w:rPr>
      <w:lang w:val="ru-RU" w:eastAsia="ru-RU"/>
    </w:rPr>
  </w:style>
  <w:style w:type="paragraph" w:customStyle="1" w:styleId="ConsPlusNonformat">
    <w:name w:val="ConsPlusNonformat"/>
    <w:link w:val="ConsPlusNonformat0"/>
    <w:rsid w:val="001A3891"/>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nformat0">
    <w:name w:val="ConsPlusNonformat Знак"/>
    <w:link w:val="ConsPlusNonformat"/>
    <w:rsid w:val="001A3891"/>
    <w:rPr>
      <w:rFonts w:ascii="Courier New" w:eastAsia="Times New Roman" w:hAnsi="Courier New" w:cs="Times New Roman"/>
      <w:snapToGrid w:val="0"/>
      <w:sz w:val="20"/>
      <w:szCs w:val="20"/>
      <w:lang w:eastAsia="ru-RU"/>
    </w:rPr>
  </w:style>
  <w:style w:type="paragraph" w:styleId="ac">
    <w:name w:val="Plain Text"/>
    <w:basedOn w:val="a"/>
    <w:link w:val="ad"/>
    <w:rsid w:val="00983759"/>
    <w:rPr>
      <w:rFonts w:ascii="Courier New" w:hAnsi="Courier New" w:cs="Courier New"/>
      <w:sz w:val="20"/>
      <w:szCs w:val="20"/>
      <w:lang w:val="ru-RU" w:eastAsia="ru-RU"/>
    </w:rPr>
  </w:style>
  <w:style w:type="character" w:customStyle="1" w:styleId="ad">
    <w:name w:val="Текст Знак"/>
    <w:basedOn w:val="a0"/>
    <w:link w:val="ac"/>
    <w:rsid w:val="00983759"/>
    <w:rPr>
      <w:rFonts w:ascii="Courier New" w:eastAsia="Times New Roman" w:hAnsi="Courier New" w:cs="Courier New"/>
      <w:sz w:val="20"/>
      <w:szCs w:val="20"/>
      <w:lang w:eastAsia="ru-RU"/>
    </w:rPr>
  </w:style>
  <w:style w:type="paragraph" w:styleId="3">
    <w:name w:val="Body Text 3"/>
    <w:basedOn w:val="a"/>
    <w:link w:val="30"/>
    <w:uiPriority w:val="99"/>
    <w:unhideWhenUsed/>
    <w:rsid w:val="00556AAE"/>
    <w:pPr>
      <w:spacing w:after="120"/>
    </w:pPr>
    <w:rPr>
      <w:sz w:val="16"/>
      <w:szCs w:val="16"/>
    </w:rPr>
  </w:style>
  <w:style w:type="character" w:customStyle="1" w:styleId="30">
    <w:name w:val="Основной текст 3 Знак"/>
    <w:basedOn w:val="a0"/>
    <w:link w:val="3"/>
    <w:uiPriority w:val="99"/>
    <w:rsid w:val="00556AAE"/>
    <w:rPr>
      <w:rFonts w:ascii="Times New Roman" w:eastAsia="Times New Roman" w:hAnsi="Times New Roman" w:cs="Times New Roman"/>
      <w:sz w:val="16"/>
      <w:szCs w:val="16"/>
      <w:lang w:val="en-US"/>
    </w:rPr>
  </w:style>
  <w:style w:type="paragraph" w:styleId="ae">
    <w:name w:val="Body Text Indent"/>
    <w:basedOn w:val="a"/>
    <w:link w:val="af"/>
    <w:uiPriority w:val="99"/>
    <w:unhideWhenUsed/>
    <w:rsid w:val="00556AAE"/>
    <w:pPr>
      <w:spacing w:after="120"/>
      <w:ind w:left="283"/>
    </w:pPr>
  </w:style>
  <w:style w:type="character" w:customStyle="1" w:styleId="af">
    <w:name w:val="Основной текст с отступом Знак"/>
    <w:basedOn w:val="a0"/>
    <w:link w:val="ae"/>
    <w:uiPriority w:val="99"/>
    <w:rsid w:val="00556AAE"/>
    <w:rPr>
      <w:rFonts w:ascii="Times New Roman" w:eastAsia="Times New Roman" w:hAnsi="Times New Roman" w:cs="Times New Roman"/>
      <w:sz w:val="24"/>
      <w:szCs w:val="24"/>
      <w:lang w:val="en-US"/>
    </w:rPr>
  </w:style>
  <w:style w:type="character" w:styleId="af0">
    <w:name w:val="Emphasis"/>
    <w:basedOn w:val="a0"/>
    <w:uiPriority w:val="20"/>
    <w:qFormat/>
    <w:rsid w:val="000D3A60"/>
    <w:rPr>
      <w:i/>
      <w:iCs/>
    </w:rPr>
  </w:style>
  <w:style w:type="paragraph" w:customStyle="1" w:styleId="NoSpacing1">
    <w:name w:val="No Spacing1"/>
    <w:link w:val="NoSpacingChar"/>
    <w:rsid w:val="00E57478"/>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rsid w:val="00E5747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764385">
      <w:bodyDiv w:val="1"/>
      <w:marLeft w:val="0"/>
      <w:marRight w:val="0"/>
      <w:marTop w:val="0"/>
      <w:marBottom w:val="0"/>
      <w:divBdr>
        <w:top w:val="none" w:sz="0" w:space="0" w:color="auto"/>
        <w:left w:val="none" w:sz="0" w:space="0" w:color="auto"/>
        <w:bottom w:val="none" w:sz="0" w:space="0" w:color="auto"/>
        <w:right w:val="none" w:sz="0" w:space="0" w:color="auto"/>
      </w:divBdr>
    </w:div>
    <w:div w:id="1569267152">
      <w:bodyDiv w:val="1"/>
      <w:marLeft w:val="0"/>
      <w:marRight w:val="0"/>
      <w:marTop w:val="0"/>
      <w:marBottom w:val="0"/>
      <w:divBdr>
        <w:top w:val="none" w:sz="0" w:space="0" w:color="auto"/>
        <w:left w:val="none" w:sz="0" w:space="0" w:color="auto"/>
        <w:bottom w:val="none" w:sz="0" w:space="0" w:color="auto"/>
        <w:right w:val="none" w:sz="0" w:space="0" w:color="auto"/>
      </w:divBdr>
    </w:div>
    <w:div w:id="18061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5AB3-3E95-4B17-9158-F239421D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Атаман</dc:creator>
  <cp:lastModifiedBy>Атаман</cp:lastModifiedBy>
  <cp:revision>2</cp:revision>
  <cp:lastPrinted>2017-12-21T08:40:00Z</cp:lastPrinted>
  <dcterms:created xsi:type="dcterms:W3CDTF">2018-12-17T06:37:00Z</dcterms:created>
  <dcterms:modified xsi:type="dcterms:W3CDTF">2018-12-17T06:37:00Z</dcterms:modified>
</cp:coreProperties>
</file>