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06507E2" wp14:editId="1EEC483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BA19AF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 w:rsidRPr="00EB1061">
              <w:rPr>
                <w:sz w:val="24"/>
                <w:szCs w:val="24"/>
              </w:rPr>
              <w:t>Главе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районной</w:t>
            </w:r>
            <w:r w:rsidRPr="00EB106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Pr="007C1170" w:rsidRDefault="00EB1061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Pr="007C1170" w:rsidRDefault="00BA19AF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B524DB" w:rsidRDefault="00BA19AF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524DB">
        <w:rPr>
          <w:rFonts w:ascii="Times New Roman" w:hAnsi="Times New Roman"/>
          <w:b w:val="0"/>
          <w:color w:val="000000"/>
          <w:sz w:val="24"/>
          <w:szCs w:val="24"/>
        </w:rPr>
        <w:t>Межрайонная</w:t>
      </w:r>
      <w:proofErr w:type="gramEnd"/>
      <w:r w:rsidRPr="00B524DB">
        <w:rPr>
          <w:rFonts w:ascii="Times New Roman" w:hAnsi="Times New Roman"/>
          <w:b w:val="0"/>
          <w:color w:val="000000"/>
          <w:sz w:val="24"/>
          <w:szCs w:val="24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76DB5" w:rsidRPr="00B524DB" w:rsidRDefault="00876DB5" w:rsidP="00876DB5">
      <w:pPr>
        <w:rPr>
          <w:sz w:val="24"/>
          <w:szCs w:val="24"/>
        </w:rPr>
      </w:pPr>
    </w:p>
    <w:p w:rsidR="000E7E50" w:rsidRPr="000E7E50" w:rsidRDefault="000E7E50" w:rsidP="000E7E50">
      <w:pPr>
        <w:jc w:val="center"/>
        <w:outlineLvl w:val="0"/>
        <w:rPr>
          <w:b/>
          <w:kern w:val="36"/>
          <w:sz w:val="24"/>
          <w:szCs w:val="24"/>
        </w:rPr>
      </w:pPr>
      <w:r w:rsidRPr="000E7E50">
        <w:rPr>
          <w:b/>
          <w:kern w:val="36"/>
          <w:sz w:val="24"/>
          <w:szCs w:val="24"/>
        </w:rPr>
        <w:t>Погасить задолженность можно разными способами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E7E50">
        <w:rPr>
          <w:sz w:val="24"/>
          <w:szCs w:val="24"/>
        </w:rPr>
        <w:t xml:space="preserve">Основные долги граждан перед государством связаны с неуплатой имущественных налогов - транспортного налога, налога на имущество, земельного налога. 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Существует несколько способов погашения налоговой задолженности.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Самый простой способ узнать о сумме недоимки, пеней и оплатить их в случае наличия в режиме онлайн – воспользоваться интерактивным </w:t>
      </w:r>
      <w:hyperlink r:id="rId9" w:history="1">
        <w:r w:rsidRPr="000E7E50">
          <w:rPr>
            <w:rStyle w:val="ad"/>
            <w:color w:val="auto"/>
            <w:sz w:val="24"/>
            <w:szCs w:val="24"/>
            <w:u w:val="none"/>
          </w:rPr>
          <w:t>сервисом «Личный кабинет налогоплательщика для физических лиц»</w:t>
        </w:r>
      </w:hyperlink>
      <w:r w:rsidRPr="000E7E50">
        <w:rPr>
          <w:sz w:val="24"/>
          <w:szCs w:val="24"/>
        </w:rPr>
        <w:t>. Здесь же можно проконтролировать и поступление денежных средств.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Другой вариант – обратиться к </w:t>
      </w:r>
      <w:hyperlink r:id="rId10" w:history="1">
        <w:r w:rsidRPr="000E7E50">
          <w:rPr>
            <w:rStyle w:val="ad"/>
            <w:color w:val="auto"/>
            <w:sz w:val="24"/>
            <w:szCs w:val="24"/>
            <w:u w:val="none"/>
          </w:rPr>
          <w:t>Единому порталу государственных услуг</w:t>
        </w:r>
      </w:hyperlink>
      <w:r w:rsidRPr="000E7E50">
        <w:rPr>
          <w:sz w:val="24"/>
          <w:szCs w:val="24"/>
        </w:rPr>
        <w:t> в разделе «Налоговая задолженность». Если у налогоплательщика имеется учетная запись на </w:t>
      </w:r>
      <w:hyperlink r:id="rId11" w:history="1">
        <w:r w:rsidRPr="000E7E50">
          <w:rPr>
            <w:rStyle w:val="ad"/>
            <w:color w:val="auto"/>
            <w:sz w:val="24"/>
            <w:szCs w:val="24"/>
            <w:u w:val="none"/>
          </w:rPr>
          <w:t>Портале госуслуг</w:t>
        </w:r>
      </w:hyperlink>
      <w:r w:rsidRPr="000E7E50">
        <w:rPr>
          <w:sz w:val="24"/>
          <w:szCs w:val="24"/>
        </w:rPr>
        <w:t>, полученная после подтверждения личности в центре обслуживания, на сайте ФНС России необходимо ввести те же логин и пароль, что и при использовании </w:t>
      </w:r>
      <w:hyperlink r:id="rId12" w:history="1">
        <w:r w:rsidRPr="000E7E50">
          <w:rPr>
            <w:rStyle w:val="ad"/>
            <w:color w:val="auto"/>
            <w:sz w:val="24"/>
            <w:szCs w:val="24"/>
            <w:u w:val="none"/>
          </w:rPr>
          <w:t>Портала госуслуг</w:t>
        </w:r>
      </w:hyperlink>
      <w:r w:rsidRPr="000E7E50">
        <w:rPr>
          <w:sz w:val="24"/>
          <w:szCs w:val="24"/>
        </w:rPr>
        <w:t>. На данном портале можно проверить налоговую задолженность, оплатить ее онлайн либо распечатать квитанцию для оплаты в банке.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Услуга оказывается в режиме реального времени и предоставляется бесплатно.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Услуга доступна для физических лиц и </w:t>
      </w:r>
      <w:hyperlink r:id="rId13" w:history="1">
        <w:r w:rsidRPr="000E7E50">
          <w:rPr>
            <w:rStyle w:val="ad"/>
            <w:color w:val="auto"/>
            <w:sz w:val="24"/>
            <w:szCs w:val="24"/>
            <w:u w:val="none"/>
          </w:rPr>
          <w:t>юридических лиц</w:t>
        </w:r>
      </w:hyperlink>
      <w:r w:rsidRPr="000E7E50">
        <w:rPr>
          <w:sz w:val="24"/>
          <w:szCs w:val="24"/>
        </w:rPr>
        <w:t>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Задолженность проверяется автоматически по ИНН из вашего личного кабинета. Чтобы получать оповещения о задолженностях на телефон, можно  </w:t>
      </w:r>
      <w:hyperlink r:id="rId14" w:tgtFrame="_blank" w:history="1">
        <w:r w:rsidRPr="000E7E50">
          <w:rPr>
            <w:rStyle w:val="ad"/>
            <w:color w:val="auto"/>
            <w:sz w:val="24"/>
            <w:szCs w:val="24"/>
            <w:u w:val="none"/>
          </w:rPr>
          <w:t>установить мобильное приложение Госуслуг.</w:t>
        </w:r>
      </w:hyperlink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</w:p>
    <w:p w:rsidR="00837287" w:rsidRPr="00B524DB" w:rsidRDefault="00837287" w:rsidP="00837287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>Благодарим за сотрудничество.</w:t>
      </w:r>
    </w:p>
    <w:p w:rsidR="006322B6" w:rsidRPr="00B524DB" w:rsidRDefault="006322B6" w:rsidP="00876DB5">
      <w:pPr>
        <w:ind w:firstLine="709"/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EB1061" w:rsidP="00841697">
      <w:pPr>
        <w:rPr>
          <w:sz w:val="24"/>
          <w:szCs w:val="24"/>
        </w:rPr>
      </w:pPr>
      <w:r w:rsidRPr="00B524DB">
        <w:rPr>
          <w:sz w:val="24"/>
          <w:szCs w:val="24"/>
        </w:rPr>
        <w:t>С</w:t>
      </w:r>
      <w:r w:rsidR="00841697" w:rsidRPr="00B524DB">
        <w:rPr>
          <w:sz w:val="24"/>
          <w:szCs w:val="24"/>
        </w:rPr>
        <w:t xml:space="preserve">оветник </w:t>
      </w:r>
      <w:proofErr w:type="gramStart"/>
      <w:r w:rsidR="00841697" w:rsidRPr="00B524DB">
        <w:rPr>
          <w:sz w:val="24"/>
          <w:szCs w:val="24"/>
        </w:rPr>
        <w:t>государственной</w:t>
      </w:r>
      <w:proofErr w:type="gramEnd"/>
      <w:r w:rsidR="00841697" w:rsidRPr="00B524DB">
        <w:rPr>
          <w:sz w:val="24"/>
          <w:szCs w:val="24"/>
        </w:rPr>
        <w:t xml:space="preserve"> гражданской</w:t>
      </w:r>
    </w:p>
    <w:p w:rsidR="00B969E8" w:rsidRPr="00B524DB" w:rsidRDefault="00841697" w:rsidP="00EB1061">
      <w:pPr>
        <w:tabs>
          <w:tab w:val="left" w:pos="8222"/>
        </w:tabs>
        <w:rPr>
          <w:sz w:val="24"/>
          <w:szCs w:val="24"/>
        </w:rPr>
      </w:pPr>
      <w:r w:rsidRPr="00B524DB">
        <w:rPr>
          <w:sz w:val="24"/>
          <w:szCs w:val="24"/>
        </w:rPr>
        <w:t>службы Российской Федерации 2 класса</w:t>
      </w:r>
      <w:r w:rsidRPr="00B524DB">
        <w:rPr>
          <w:sz w:val="24"/>
          <w:szCs w:val="24"/>
        </w:rPr>
        <w:tab/>
        <w:t xml:space="preserve">А. </w:t>
      </w:r>
      <w:r w:rsidR="00837287" w:rsidRPr="00B524DB">
        <w:rPr>
          <w:sz w:val="24"/>
          <w:szCs w:val="24"/>
        </w:rPr>
        <w:t>А</w:t>
      </w:r>
      <w:r w:rsidRPr="00B524DB">
        <w:rPr>
          <w:sz w:val="24"/>
          <w:szCs w:val="24"/>
        </w:rPr>
        <w:t xml:space="preserve">. </w:t>
      </w:r>
      <w:r w:rsidR="00837287" w:rsidRPr="00B524DB">
        <w:rPr>
          <w:sz w:val="24"/>
          <w:szCs w:val="24"/>
        </w:rPr>
        <w:t>Дудоладов</w:t>
      </w:r>
    </w:p>
    <w:p w:rsidR="00B969E8" w:rsidRPr="00B969E8" w:rsidRDefault="00B969E8" w:rsidP="00B969E8">
      <w:pPr>
        <w:rPr>
          <w:sz w:val="20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A4996"/>
    <w:rsid w:val="000E7E50"/>
    <w:rsid w:val="002306B3"/>
    <w:rsid w:val="002665C7"/>
    <w:rsid w:val="0029678E"/>
    <w:rsid w:val="003328CB"/>
    <w:rsid w:val="00375CF7"/>
    <w:rsid w:val="003C5C2D"/>
    <w:rsid w:val="00410BEC"/>
    <w:rsid w:val="004373C9"/>
    <w:rsid w:val="004378F6"/>
    <w:rsid w:val="00445845"/>
    <w:rsid w:val="004F399F"/>
    <w:rsid w:val="00522CC4"/>
    <w:rsid w:val="0056153C"/>
    <w:rsid w:val="005A5E58"/>
    <w:rsid w:val="00631014"/>
    <w:rsid w:val="006322B6"/>
    <w:rsid w:val="006806F2"/>
    <w:rsid w:val="006D3F2A"/>
    <w:rsid w:val="006D4649"/>
    <w:rsid w:val="00773AA4"/>
    <w:rsid w:val="00781139"/>
    <w:rsid w:val="007C1170"/>
    <w:rsid w:val="00834190"/>
    <w:rsid w:val="00837287"/>
    <w:rsid w:val="00841697"/>
    <w:rsid w:val="008664DD"/>
    <w:rsid w:val="008701B4"/>
    <w:rsid w:val="00876DB5"/>
    <w:rsid w:val="009633B9"/>
    <w:rsid w:val="009C1617"/>
    <w:rsid w:val="00AC71E0"/>
    <w:rsid w:val="00B10015"/>
    <w:rsid w:val="00B44A2E"/>
    <w:rsid w:val="00B524DB"/>
    <w:rsid w:val="00B969E8"/>
    <w:rsid w:val="00BA19AF"/>
    <w:rsid w:val="00BB69DD"/>
    <w:rsid w:val="00CC50A9"/>
    <w:rsid w:val="00D71E76"/>
    <w:rsid w:val="00D977DC"/>
    <w:rsid w:val="00DA3107"/>
    <w:rsid w:val="00DB7EF6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help/faq/yuridicheskim_licam/2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hyperlink" Target="https://www.gosuslugi.ru/help/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Олиферова Галина Анатольевна</cp:lastModifiedBy>
  <cp:revision>29</cp:revision>
  <dcterms:created xsi:type="dcterms:W3CDTF">2021-01-28T16:25:00Z</dcterms:created>
  <dcterms:modified xsi:type="dcterms:W3CDTF">2021-08-17T08:30:00Z</dcterms:modified>
</cp:coreProperties>
</file>