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9B30C3" w:rsidRDefault="009B30C3" w:rsidP="009B30C3">
      <w:pPr>
        <w:ind w:firstLine="709"/>
        <w:jc w:val="center"/>
        <w:rPr>
          <w:b/>
          <w:sz w:val="22"/>
          <w:szCs w:val="22"/>
        </w:rPr>
      </w:pPr>
      <w:r w:rsidRPr="000A5D15">
        <w:rPr>
          <w:b/>
          <w:sz w:val="22"/>
          <w:szCs w:val="22"/>
        </w:rPr>
        <w:t>Что нужно знать о предоставлении имущественного налогового вычета</w:t>
      </w:r>
    </w:p>
    <w:p w:rsidR="009B30C3" w:rsidRPr="000A5D15" w:rsidRDefault="009B30C3" w:rsidP="009B30C3">
      <w:pPr>
        <w:ind w:firstLine="709"/>
        <w:jc w:val="center"/>
        <w:rPr>
          <w:b/>
          <w:sz w:val="22"/>
          <w:szCs w:val="22"/>
        </w:rPr>
      </w:pP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В связи с началом декларационной кампании о представлении деклараций о доходах, полученных в 2021 году</w:t>
      </w:r>
      <w:r>
        <w:rPr>
          <w:sz w:val="22"/>
          <w:szCs w:val="22"/>
        </w:rPr>
        <w:t>,</w:t>
      </w:r>
      <w:r w:rsidRPr="00FB2198">
        <w:rPr>
          <w:sz w:val="22"/>
          <w:szCs w:val="22"/>
        </w:rPr>
        <w:t xml:space="preserve"> Межрайонная инспекция ФНС России №8 по Орловской области обращает внимание на отдельные вопросы, которые возникают у налогоплательщиков в части предоставления</w:t>
      </w:r>
      <w:r w:rsidRPr="00FB2198">
        <w:rPr>
          <w:sz w:val="22"/>
          <w:szCs w:val="22"/>
        </w:rPr>
        <w:tab/>
        <w:t>имущественных</w:t>
      </w:r>
      <w:r>
        <w:rPr>
          <w:sz w:val="22"/>
          <w:szCs w:val="22"/>
        </w:rPr>
        <w:t xml:space="preserve"> </w:t>
      </w:r>
      <w:r w:rsidRPr="00FB2198">
        <w:rPr>
          <w:sz w:val="22"/>
          <w:szCs w:val="22"/>
        </w:rPr>
        <w:t>налоговых вычетов: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 xml:space="preserve">срок нахождения в собственности земельных участков, образованных в результате раздела, исчисляется </w:t>
      </w:r>
      <w:proofErr w:type="gramStart"/>
      <w:r w:rsidRPr="00FB2198">
        <w:rPr>
          <w:sz w:val="22"/>
          <w:szCs w:val="22"/>
        </w:rPr>
        <w:t>с даты</w:t>
      </w:r>
      <w:proofErr w:type="gramEnd"/>
      <w:r w:rsidRPr="00FB2198">
        <w:rPr>
          <w:sz w:val="22"/>
          <w:szCs w:val="22"/>
        </w:rPr>
        <w:t xml:space="preserve"> государственной регистрации права на них в Едином государственном реестре прав на недвижимое имущество и сделок с ним;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>при продаже физическими лицами по одному договору купли-продажи объекта недвижимого имущества, находящегося в их общей долевой собственности, имущественный налоговый вычет в размере 1 000 000 рублей распределяется между собственниками пропорционально доле в праве собственности, а не в размере 1 000 000 рублей на каждого собственника;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 xml:space="preserve"> -</w:t>
      </w:r>
      <w:r w:rsidRPr="00FB2198">
        <w:rPr>
          <w:sz w:val="22"/>
          <w:szCs w:val="22"/>
        </w:rPr>
        <w:tab/>
        <w:t>расходы на ремонт имущества не относятся к расходам, связанным с приобретением этого имущества, и не уменьшают доходы, полученные от его продажи;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>в случае расчетов между физическими лицами договор купли-продажи (акт приема-передачи объекта имущества (в частности, транспортного средства)), содержащий информацию о факте уплаты покупателем денежных средств по такому договору, может быть применим в качестве платежного документа, подтверждающего фактически произведенные покупателем расходы;</w:t>
      </w:r>
    </w:p>
    <w:p w:rsidR="009B30C3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>при приобретении объектов недвижимого имущества у взаимозависимых лиц (супруги, родители, дети, братья, сестры, опекуны (попечители) и подопечные) имущественный налоговый вычет по НДФЛ не предоставляется.</w:t>
      </w:r>
    </w:p>
    <w:p w:rsidR="009B30C3" w:rsidRDefault="009B30C3" w:rsidP="009B30C3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A7212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009D"/>
    <w:rsid w:val="008B5525"/>
    <w:rsid w:val="008B6391"/>
    <w:rsid w:val="00906213"/>
    <w:rsid w:val="00933E4E"/>
    <w:rsid w:val="00941488"/>
    <w:rsid w:val="00942C1E"/>
    <w:rsid w:val="009B30C3"/>
    <w:rsid w:val="009E0636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54</cp:revision>
  <cp:lastPrinted>2021-09-15T11:07:00Z</cp:lastPrinted>
  <dcterms:created xsi:type="dcterms:W3CDTF">2021-04-28T11:31:00Z</dcterms:created>
  <dcterms:modified xsi:type="dcterms:W3CDTF">2022-01-27T12:20:00Z</dcterms:modified>
</cp:coreProperties>
</file>