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FC" w:rsidRPr="00825FFC" w:rsidRDefault="00825FFC" w:rsidP="00825FFC">
      <w:pPr>
        <w:spacing w:after="0" w:line="915" w:lineRule="atLeast"/>
        <w:ind w:firstLine="0"/>
        <w:outlineLvl w:val="0"/>
        <w:rPr>
          <w:rFonts w:ascii="Qanelas-SemiBold" w:eastAsia="Times New Roman" w:hAnsi="Qanelas-SemiBold" w:cs="Times New Roman"/>
          <w:b/>
          <w:bCs/>
          <w:color w:val="343434"/>
          <w:kern w:val="36"/>
          <w:sz w:val="75"/>
          <w:szCs w:val="75"/>
          <w:lang w:eastAsia="ru-RU"/>
        </w:rPr>
      </w:pPr>
      <w:r w:rsidRPr="00825FFC">
        <w:rPr>
          <w:rFonts w:ascii="Qanelas-SemiBold" w:eastAsia="Times New Roman" w:hAnsi="Qanelas-SemiBold" w:cs="Times New Roman"/>
          <w:b/>
          <w:bCs/>
          <w:color w:val="343434"/>
          <w:kern w:val="36"/>
          <w:sz w:val="75"/>
          <w:szCs w:val="75"/>
          <w:lang w:eastAsia="ru-RU"/>
        </w:rPr>
        <w:t>Раздельный сбор мусора и ТКО: главное и детали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Особую актуальность обретает раздельный сбор. С 1 января 2019 года в России стартовала «мусорная реформа», которая предусматривает существенные изменения правил обращения с твердыми коммунальными отходами. Теперь за обращение с ними отвечает региональный оператор, а в платежных квитанциях</w:t>
      </w:r>
      <w:r>
        <w:rPr>
          <w:rFonts w:ascii="Qanelas-Regular" w:eastAsia="Times New Roman" w:hAnsi="Qanelas-Regular" w:cs="Times New Roman"/>
          <w:color w:val="646464"/>
          <w:sz w:val="24"/>
          <w:szCs w:val="24"/>
          <w:lang w:eastAsia="ru-RU"/>
        </w:rPr>
        <w:t xml:space="preserve"> </w:t>
      </w:r>
      <w:r w:rsidRPr="00825FFC">
        <w:rPr>
          <w:rFonts w:ascii="Qanelas-Regular" w:eastAsia="Times New Roman" w:hAnsi="Qanelas-Regular" w:cs="Times New Roman"/>
          <w:color w:val="646464"/>
          <w:sz w:val="24"/>
          <w:szCs w:val="24"/>
          <w:lang w:eastAsia="ru-RU"/>
        </w:rPr>
        <w:t>появится отдельная строка с платой за вывоз мусора, которая будет рассчитываться по тарифам.</w:t>
      </w:r>
    </w:p>
    <w:p w:rsidR="00825FFC" w:rsidRPr="00825FFC" w:rsidRDefault="00825FFC" w:rsidP="00825FFC">
      <w:pPr>
        <w:spacing w:before="450" w:after="450" w:line="384" w:lineRule="atLeast"/>
        <w:ind w:firstLine="0"/>
        <w:outlineLvl w:val="1"/>
        <w:rPr>
          <w:rFonts w:ascii="Qanelas-SemiBold" w:eastAsia="Times New Roman" w:hAnsi="Qanelas-SemiBold" w:cs="Times New Roman"/>
          <w:b/>
          <w:bCs/>
          <w:color w:val="646464"/>
          <w:sz w:val="36"/>
          <w:szCs w:val="36"/>
          <w:lang w:eastAsia="ru-RU"/>
        </w:rPr>
      </w:pPr>
      <w:r w:rsidRPr="00825FFC">
        <w:rPr>
          <w:rFonts w:ascii="Qanelas-SemiBold" w:eastAsia="Times New Roman" w:hAnsi="Qanelas-SemiBold" w:cs="Times New Roman"/>
          <w:b/>
          <w:bCs/>
          <w:color w:val="646464"/>
          <w:sz w:val="36"/>
          <w:szCs w:val="36"/>
          <w:lang w:eastAsia="ru-RU"/>
        </w:rPr>
        <w:t>1. Раздельный сбор в России</w:t>
      </w:r>
    </w:p>
    <w:p w:rsidR="00825FFC" w:rsidRPr="00825FFC" w:rsidRDefault="00825FFC" w:rsidP="00825FFC">
      <w:pPr>
        <w:spacing w:before="450" w:after="450" w:line="384" w:lineRule="atLeast"/>
        <w:ind w:firstLine="0"/>
        <w:outlineLvl w:val="2"/>
        <w:rPr>
          <w:rFonts w:ascii="Qanelas-SemiBold" w:eastAsia="Times New Roman" w:hAnsi="Qanelas-SemiBold" w:cs="Times New Roman"/>
          <w:b/>
          <w:bCs/>
          <w:color w:val="646464"/>
          <w:sz w:val="27"/>
          <w:szCs w:val="27"/>
          <w:lang w:eastAsia="ru-RU"/>
        </w:rPr>
      </w:pPr>
      <w:r w:rsidRPr="00825FFC">
        <w:rPr>
          <w:rFonts w:ascii="Qanelas-SemiBold" w:eastAsia="Times New Roman" w:hAnsi="Qanelas-SemiBold" w:cs="Times New Roman"/>
          <w:b/>
          <w:bCs/>
          <w:color w:val="646464"/>
          <w:sz w:val="27"/>
          <w:szCs w:val="27"/>
          <w:lang w:eastAsia="ru-RU"/>
        </w:rPr>
        <w:t xml:space="preserve">Раздельный сбор: Проблема сортировки и дальнейшего обращения </w:t>
      </w:r>
      <w:proofErr w:type="gramStart"/>
      <w:r w:rsidRPr="00825FFC">
        <w:rPr>
          <w:rFonts w:ascii="Qanelas-SemiBold" w:eastAsia="Times New Roman" w:hAnsi="Qanelas-SemiBold" w:cs="Times New Roman"/>
          <w:b/>
          <w:bCs/>
          <w:color w:val="646464"/>
          <w:sz w:val="27"/>
          <w:szCs w:val="27"/>
          <w:lang w:eastAsia="ru-RU"/>
        </w:rPr>
        <w:t>с</w:t>
      </w:r>
      <w:proofErr w:type="gramEnd"/>
      <w:r w:rsidRPr="00825FFC">
        <w:rPr>
          <w:rFonts w:ascii="Qanelas-SemiBold" w:eastAsia="Times New Roman" w:hAnsi="Qanelas-SemiBold" w:cs="Times New Roman"/>
          <w:b/>
          <w:bCs/>
          <w:color w:val="646464"/>
          <w:sz w:val="27"/>
          <w:szCs w:val="27"/>
          <w:lang w:eastAsia="ru-RU"/>
        </w:rPr>
        <w:t xml:space="preserve"> отходами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Известно, что на Москву и Московскую область приходится 16% всего объема мусора РФ, и все знают о проблемах с полигонами в этом регионе.</w:t>
      </w:r>
    </w:p>
    <w:p w:rsid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 xml:space="preserve">Однако такая ситуация по всей стране. Так, в Сыктывкаре действующий полигон загрязняет воздух из-за неправильной эксплуатации, в Сочи </w:t>
      </w:r>
      <w:proofErr w:type="spellStart"/>
      <w:r w:rsidRPr="00825FFC">
        <w:rPr>
          <w:rFonts w:ascii="Qanelas-Regular" w:eastAsia="Times New Roman" w:hAnsi="Qanelas-Regular" w:cs="Times New Roman"/>
          <w:color w:val="646464"/>
          <w:sz w:val="24"/>
          <w:szCs w:val="24"/>
          <w:lang w:eastAsia="ru-RU"/>
        </w:rPr>
        <w:t>мусоросортировка</w:t>
      </w:r>
      <w:proofErr w:type="spellEnd"/>
      <w:r w:rsidRPr="00825FFC">
        <w:rPr>
          <w:rFonts w:ascii="Qanelas-Regular" w:eastAsia="Times New Roman" w:hAnsi="Qanelas-Regular" w:cs="Times New Roman"/>
          <w:color w:val="646464"/>
          <w:sz w:val="24"/>
          <w:szCs w:val="24"/>
          <w:lang w:eastAsia="ru-RU"/>
        </w:rPr>
        <w:t xml:space="preserve"> не справляется с потоком отходов, и вскоре запускается мусоросжигательная ТЭС.</w:t>
      </w:r>
    </w:p>
    <w:p w:rsidR="00825FFC" w:rsidRPr="00825FFC" w:rsidRDefault="00825FFC" w:rsidP="00825FFC">
      <w:pPr>
        <w:spacing w:before="450" w:after="450" w:line="384" w:lineRule="atLeast"/>
        <w:ind w:firstLine="0"/>
        <w:outlineLvl w:val="1"/>
        <w:rPr>
          <w:rFonts w:ascii="Qanelas-SemiBold" w:eastAsia="Times New Roman" w:hAnsi="Qanelas-SemiBold" w:cs="Times New Roman"/>
          <w:b/>
          <w:bCs/>
          <w:color w:val="646464"/>
          <w:sz w:val="36"/>
          <w:szCs w:val="36"/>
          <w:lang w:eastAsia="ru-RU"/>
        </w:rPr>
      </w:pPr>
      <w:r w:rsidRPr="00825FFC">
        <w:rPr>
          <w:rFonts w:ascii="Qanelas-SemiBold" w:eastAsia="Times New Roman" w:hAnsi="Qanelas-SemiBold" w:cs="Times New Roman"/>
          <w:b/>
          <w:bCs/>
          <w:color w:val="646464"/>
          <w:sz w:val="36"/>
          <w:szCs w:val="36"/>
          <w:lang w:eastAsia="ru-RU"/>
        </w:rPr>
        <w:t>2. Федеральное законодательство о раздельном сборе</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Долгое время даже само понятие «раздельный сбор» в России было вне законодательных формулировок. Лишь в 2017 году в основном законе об отходах – Федеральном законе № 89-ФЗ в редакции Федерального закона от 31.12.2017 N 503-ФЗ – появились соответствующие термины и полномочия у органов власти: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i/>
          <w:iCs/>
          <w:color w:val="646464"/>
          <w:sz w:val="24"/>
          <w:szCs w:val="24"/>
          <w:lang w:eastAsia="ru-RU"/>
        </w:rPr>
        <w:t xml:space="preserve">Статья 6. Полномочия субъектов Российской Федерации в области обращения с отходами: К полномочиям субъектов Российской Федерации в области обращения с отходами относятся: организация деятельности по накоплению (в том числе раздельному накоплению), сбору, транспортированию, обработке, утилизации, </w:t>
      </w:r>
      <w:r w:rsidRPr="00825FFC">
        <w:rPr>
          <w:rFonts w:ascii="Qanelas-Regular" w:eastAsia="Times New Roman" w:hAnsi="Qanelas-Regular" w:cs="Times New Roman"/>
          <w:i/>
          <w:iCs/>
          <w:color w:val="646464"/>
          <w:sz w:val="24"/>
          <w:szCs w:val="24"/>
          <w:lang w:eastAsia="ru-RU"/>
        </w:rPr>
        <w:lastRenderedPageBreak/>
        <w:t>обезвреживанию и захоронению твердых коммунальных отходов, утверждение порядка накопления твердых коммунальных отходов (в том числе их раздельного накопления).</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i/>
          <w:iCs/>
          <w:color w:val="646464"/>
          <w:sz w:val="24"/>
          <w:szCs w:val="24"/>
          <w:lang w:eastAsia="ru-RU"/>
        </w:rPr>
        <w:t>Статья 8. Полномочия органов местного самоуправления в области обращения с отходами </w:t>
      </w:r>
    </w:p>
    <w:p w:rsidR="00825FFC" w:rsidRPr="00825FFC" w:rsidRDefault="00825FFC" w:rsidP="00825FFC">
      <w:pPr>
        <w:numPr>
          <w:ilvl w:val="0"/>
          <w:numId w:val="2"/>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i/>
          <w:iCs/>
          <w:color w:val="646464"/>
          <w:sz w:val="24"/>
          <w:szCs w:val="24"/>
          <w:lang w:eastAsia="ru-RU"/>
        </w:rPr>
        <w:t>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825FFC" w:rsidRPr="00825FFC" w:rsidRDefault="00825FFC" w:rsidP="00825FFC">
      <w:pPr>
        <w:numPr>
          <w:ilvl w:val="0"/>
          <w:numId w:val="2"/>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i/>
          <w:iCs/>
          <w:color w:val="646464"/>
          <w:sz w:val="24"/>
          <w:szCs w:val="24"/>
          <w:lang w:eastAsia="ru-RU"/>
        </w:rPr>
        <w:t>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825FFC" w:rsidRPr="00825FFC" w:rsidRDefault="00825FFC" w:rsidP="00825FFC">
      <w:pPr>
        <w:numPr>
          <w:ilvl w:val="0"/>
          <w:numId w:val="2"/>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i/>
          <w:iCs/>
          <w:color w:val="646464"/>
          <w:sz w:val="24"/>
          <w:szCs w:val="24"/>
          <w:lang w:eastAsia="ru-RU"/>
        </w:rPr>
        <w:t>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i/>
          <w:iCs/>
          <w:color w:val="646464"/>
          <w:sz w:val="24"/>
          <w:szCs w:val="24"/>
          <w:lang w:eastAsia="ru-RU"/>
        </w:rPr>
        <w:t>Статья 13. Требования к обращению с отходами на территориях муниципальных образований </w:t>
      </w:r>
    </w:p>
    <w:p w:rsidR="00825FFC" w:rsidRPr="00825FFC" w:rsidRDefault="00825FFC" w:rsidP="00825FFC">
      <w:pPr>
        <w:numPr>
          <w:ilvl w:val="0"/>
          <w:numId w:val="3"/>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i/>
          <w:iCs/>
          <w:color w:val="646464"/>
          <w:sz w:val="24"/>
          <w:szCs w:val="24"/>
          <w:lang w:eastAsia="ru-RU"/>
        </w:rPr>
        <w:t>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825FFC" w:rsidRPr="00825FFC" w:rsidRDefault="00825FFC" w:rsidP="00825FFC">
      <w:pPr>
        <w:numPr>
          <w:ilvl w:val="0"/>
          <w:numId w:val="3"/>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i/>
          <w:iCs/>
          <w:color w:val="646464"/>
          <w:sz w:val="24"/>
          <w:szCs w:val="24"/>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 xml:space="preserve">Кроме того, термин «раздельное накопление отходов» вводится статьей 13.4. Согласно ей, раздельное накопление – накопление отходов путем их раздельного складирования по </w:t>
      </w:r>
      <w:r w:rsidRPr="00825FFC">
        <w:rPr>
          <w:rFonts w:ascii="Qanelas-Regular" w:eastAsia="Times New Roman" w:hAnsi="Qanelas-Regular" w:cs="Times New Roman"/>
          <w:color w:val="646464"/>
          <w:sz w:val="24"/>
          <w:szCs w:val="24"/>
          <w:lang w:eastAsia="ru-RU"/>
        </w:rPr>
        <w:lastRenderedPageBreak/>
        <w:t>видам отходов, группам, группам однородных отходов. Места (площадки) накопления должны соответствовать требованиям законодательства.</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РФ. Обустройство мест накопления ТКО регламентируется Постановлением Правительства РФ от 31 августа 2018 г. N 1039 «Правила обустройства мест (площадок) накопления твердых коммунальных отходов и ведения их реестра».</w:t>
      </w:r>
    </w:p>
    <w:p w:rsidR="00825FFC" w:rsidRPr="00825FFC" w:rsidRDefault="00825FFC" w:rsidP="00825FFC">
      <w:pPr>
        <w:spacing w:after="10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Федеральным законом № 503-ФЗ введен и собственно термин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825FFC" w:rsidRPr="00825FFC" w:rsidRDefault="00825FFC" w:rsidP="00825FFC">
      <w:pPr>
        <w:spacing w:before="450" w:after="450" w:line="384" w:lineRule="atLeast"/>
        <w:ind w:firstLine="0"/>
        <w:outlineLvl w:val="1"/>
        <w:rPr>
          <w:rFonts w:ascii="Qanelas-SemiBold" w:eastAsia="Times New Roman" w:hAnsi="Qanelas-SemiBold" w:cs="Times New Roman"/>
          <w:b/>
          <w:bCs/>
          <w:color w:val="646464"/>
          <w:sz w:val="36"/>
          <w:szCs w:val="36"/>
          <w:lang w:eastAsia="ru-RU"/>
        </w:rPr>
      </w:pPr>
      <w:r w:rsidRPr="00825FFC">
        <w:rPr>
          <w:rFonts w:ascii="Qanelas-SemiBold" w:eastAsia="Times New Roman" w:hAnsi="Qanelas-SemiBold" w:cs="Times New Roman"/>
          <w:b/>
          <w:bCs/>
          <w:color w:val="646464"/>
          <w:sz w:val="36"/>
          <w:szCs w:val="36"/>
          <w:lang w:eastAsia="ru-RU"/>
        </w:rPr>
        <w:t>3. Правила обращения с ТКО</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Правила обращения с твёрдыми коммунальными отходами утверждены Постановлением Правительства РФ от 12 ноября 2016 г. № 1156.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ТКО, а также основания, по которым юридическое лицо может быть лишено статуса регионального оператора.</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Обращение с ТКО на территории субъекта РФ обеспечивается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на основании договоров на оказание услуг по обращению с ТКО, заключенных с потребителями.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 Договор заключается между потребителем и региональным оператором, в зоне деятельности которого образуются ТКО и находятся места их накопления.</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lastRenderedPageBreak/>
        <w:t xml:space="preserve">Согласно Правилам, договора с </w:t>
      </w:r>
      <w:proofErr w:type="spellStart"/>
      <w:r w:rsidRPr="00825FFC">
        <w:rPr>
          <w:rFonts w:ascii="Qanelas-Regular" w:eastAsia="Times New Roman" w:hAnsi="Qanelas-Regular" w:cs="Times New Roman"/>
          <w:color w:val="646464"/>
          <w:sz w:val="24"/>
          <w:szCs w:val="24"/>
          <w:lang w:eastAsia="ru-RU"/>
        </w:rPr>
        <w:t>регоператором</w:t>
      </w:r>
      <w:proofErr w:type="spellEnd"/>
      <w:r w:rsidRPr="00825FFC">
        <w:rPr>
          <w:rFonts w:ascii="Qanelas-Regular" w:eastAsia="Times New Roman" w:hAnsi="Qanelas-Regular" w:cs="Times New Roman"/>
          <w:color w:val="646464"/>
          <w:sz w:val="24"/>
          <w:szCs w:val="24"/>
          <w:lang w:eastAsia="ru-RU"/>
        </w:rPr>
        <w:t xml:space="preserve"> заключаются в отношении ТКО, образующихся в жилых помещениях в многоквартирных домах, в жилых домах, в иных зданиях, строениях, сооружениях, нежилых помещениях.</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Основанием для заключения договора является заявка потребителя или его законного представителя в письменной форме на заключение такого договора либо предложение регионального оператора о заключении договора.</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proofErr w:type="spellStart"/>
      <w:r w:rsidRPr="00825FFC">
        <w:rPr>
          <w:rFonts w:ascii="Qanelas-Regular" w:eastAsia="Times New Roman" w:hAnsi="Qanelas-Regular" w:cs="Times New Roman"/>
          <w:color w:val="646464"/>
          <w:sz w:val="24"/>
          <w:szCs w:val="24"/>
          <w:lang w:eastAsia="ru-RU"/>
        </w:rPr>
        <w:t>Регоператор</w:t>
      </w:r>
      <w:proofErr w:type="spellEnd"/>
      <w:r w:rsidRPr="00825FFC">
        <w:rPr>
          <w:rFonts w:ascii="Qanelas-Regular" w:eastAsia="Times New Roman" w:hAnsi="Qanelas-Regular" w:cs="Times New Roman"/>
          <w:color w:val="646464"/>
          <w:sz w:val="24"/>
          <w:szCs w:val="24"/>
          <w:lang w:eastAsia="ru-RU"/>
        </w:rPr>
        <w:t xml:space="preserve"> в течение 1 месяца извещает потребителей о необходимости заключения договора на оказание услуг по обращению с отходами </w:t>
      </w:r>
      <w:proofErr w:type="gramStart"/>
      <w:r w:rsidRPr="00825FFC">
        <w:rPr>
          <w:rFonts w:ascii="Qanelas-Regular" w:eastAsia="Times New Roman" w:hAnsi="Qanelas-Regular" w:cs="Times New Roman"/>
          <w:color w:val="646464"/>
          <w:sz w:val="24"/>
          <w:szCs w:val="24"/>
          <w:lang w:eastAsia="ru-RU"/>
        </w:rPr>
        <w:t>всеми доступными способами</w:t>
      </w:r>
      <w:proofErr w:type="gramEnd"/>
      <w:r w:rsidRPr="00825FFC">
        <w:rPr>
          <w:rFonts w:ascii="Qanelas-Regular" w:eastAsia="Times New Roman" w:hAnsi="Qanelas-Regular" w:cs="Times New Roman"/>
          <w:color w:val="646464"/>
          <w:sz w:val="24"/>
          <w:szCs w:val="24"/>
          <w:lang w:eastAsia="ru-RU"/>
        </w:rPr>
        <w:t xml:space="preserve">, потребитель в течение 15 дней со дня размещения </w:t>
      </w:r>
      <w:proofErr w:type="spellStart"/>
      <w:r w:rsidRPr="00825FFC">
        <w:rPr>
          <w:rFonts w:ascii="Qanelas-Regular" w:eastAsia="Times New Roman" w:hAnsi="Qanelas-Regular" w:cs="Times New Roman"/>
          <w:color w:val="646464"/>
          <w:sz w:val="24"/>
          <w:szCs w:val="24"/>
          <w:lang w:eastAsia="ru-RU"/>
        </w:rPr>
        <w:t>регоператором</w:t>
      </w:r>
      <w:proofErr w:type="spellEnd"/>
      <w:r w:rsidRPr="00825FFC">
        <w:rPr>
          <w:rFonts w:ascii="Qanelas-Regular" w:eastAsia="Times New Roman" w:hAnsi="Qanelas-Regular" w:cs="Times New Roman"/>
          <w:color w:val="646464"/>
          <w:sz w:val="24"/>
          <w:szCs w:val="24"/>
          <w:lang w:eastAsia="ru-RU"/>
        </w:rPr>
        <w:t xml:space="preserve"> предложения о заключении договора направляет ему заявку и сопутствующие документы.</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В случае если потребитель не направил заявку в указанный срок, договор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договора на своем официальном сайте.</w:t>
      </w:r>
    </w:p>
    <w:p w:rsidR="00825FFC" w:rsidRPr="00825FFC" w:rsidRDefault="00825FFC" w:rsidP="00825FFC">
      <w:pPr>
        <w:spacing w:before="450" w:after="450" w:line="384" w:lineRule="atLeast"/>
        <w:ind w:firstLine="0"/>
        <w:outlineLvl w:val="2"/>
        <w:rPr>
          <w:rFonts w:ascii="Qanelas-SemiBold" w:eastAsia="Times New Roman" w:hAnsi="Qanelas-SemiBold" w:cs="Times New Roman"/>
          <w:b/>
          <w:bCs/>
          <w:color w:val="646464"/>
          <w:sz w:val="27"/>
          <w:szCs w:val="27"/>
          <w:lang w:eastAsia="ru-RU"/>
        </w:rPr>
      </w:pPr>
      <w:r w:rsidRPr="00825FFC">
        <w:rPr>
          <w:rFonts w:ascii="Qanelas-SemiBold" w:eastAsia="Times New Roman" w:hAnsi="Qanelas-SemiBold" w:cs="Times New Roman"/>
          <w:b/>
          <w:bCs/>
          <w:color w:val="646464"/>
          <w:sz w:val="27"/>
          <w:szCs w:val="27"/>
          <w:lang w:eastAsia="ru-RU"/>
        </w:rPr>
        <w:t>Раздельный сбор: Транспортирование ТКО</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 xml:space="preserve">Правилами предусмотрен порядок осуществления транспортирования ТКО. Согласно данному порядку потребители складируют отходы в специально отведённых местах накопления ТКО, определённых договором с </w:t>
      </w:r>
      <w:proofErr w:type="spellStart"/>
      <w:r w:rsidRPr="00825FFC">
        <w:rPr>
          <w:rFonts w:ascii="Qanelas-Regular" w:eastAsia="Times New Roman" w:hAnsi="Qanelas-Regular" w:cs="Times New Roman"/>
          <w:color w:val="646464"/>
          <w:sz w:val="24"/>
          <w:szCs w:val="24"/>
          <w:lang w:eastAsia="ru-RU"/>
        </w:rPr>
        <w:t>регоператором</w:t>
      </w:r>
      <w:proofErr w:type="spellEnd"/>
      <w:r w:rsidRPr="00825FFC">
        <w:rPr>
          <w:rFonts w:ascii="Qanelas-Regular" w:eastAsia="Times New Roman" w:hAnsi="Qanelas-Regular" w:cs="Times New Roman"/>
          <w:color w:val="646464"/>
          <w:sz w:val="24"/>
          <w:szCs w:val="24"/>
          <w:lang w:eastAsia="ru-RU"/>
        </w:rPr>
        <w:t xml:space="preserve"> и схемой обращения с отходами. В местах накопления ТКО и КГО (крупногабаритные отходы) складируются в контейнеры, бункеры на площадках, контейнеры мусороприемных камер, пакеты и другие ёмкости.</w:t>
      </w:r>
    </w:p>
    <w:p w:rsidR="00825FFC" w:rsidRPr="00825FFC" w:rsidRDefault="00825FFC" w:rsidP="00825FFC">
      <w:pPr>
        <w:spacing w:after="0" w:line="384" w:lineRule="atLeast"/>
        <w:ind w:firstLine="0"/>
        <w:outlineLvl w:val="3"/>
        <w:rPr>
          <w:rFonts w:ascii="Qanelas-SemiBold" w:eastAsia="Times New Roman" w:hAnsi="Qanelas-SemiBold" w:cs="Times New Roman"/>
          <w:b/>
          <w:bCs/>
          <w:color w:val="646464"/>
          <w:sz w:val="24"/>
          <w:szCs w:val="24"/>
          <w:lang w:eastAsia="ru-RU"/>
        </w:rPr>
      </w:pPr>
      <w:r w:rsidRPr="00825FFC">
        <w:rPr>
          <w:rFonts w:ascii="Qanelas-SemiBold" w:eastAsia="Times New Roman" w:hAnsi="Qanelas-SemiBold" w:cs="Times New Roman"/>
          <w:b/>
          <w:bCs/>
          <w:color w:val="646464"/>
          <w:sz w:val="24"/>
          <w:szCs w:val="24"/>
          <w:lang w:eastAsia="ru-RU"/>
        </w:rPr>
        <w:t>Согласно данному порядку, п. 14:</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proofErr w:type="gramStart"/>
      <w:r w:rsidRPr="00825FFC">
        <w:rPr>
          <w:rFonts w:ascii="Qanelas-Regular" w:eastAsia="Times New Roman" w:hAnsi="Qanelas-Regular" w:cs="Times New Roman"/>
          <w:color w:val="646464"/>
          <w:sz w:val="24"/>
          <w:szCs w:val="24"/>
          <w:lang w:eastAsia="ru-RU"/>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r w:rsidRPr="00825FFC">
        <w:rPr>
          <w:rFonts w:ascii="Qanelas-Regular" w:eastAsia="Times New Roman" w:hAnsi="Qanelas-Regular" w:cs="Times New Roman"/>
          <w:color w:val="646464"/>
          <w:sz w:val="24"/>
          <w:szCs w:val="24"/>
          <w:lang w:eastAsia="ru-RU"/>
        </w:rPr>
        <w:t xml:space="preserve"> К транспортированию в рамках данных Правил запрещаются опасные вещества, отнесенные </w:t>
      </w:r>
      <w:r w:rsidRPr="00825FFC">
        <w:rPr>
          <w:rFonts w:ascii="Qanelas-Regular" w:eastAsia="Times New Roman" w:hAnsi="Qanelas-Regular" w:cs="Times New Roman"/>
          <w:color w:val="646464"/>
          <w:sz w:val="24"/>
          <w:szCs w:val="24"/>
          <w:lang w:eastAsia="ru-RU"/>
        </w:rPr>
        <w:lastRenderedPageBreak/>
        <w:t>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В данном пункте прослеживается тенденция к формированию раздельного сбора отходов, однако прямо о необходимости такового не говорится.</w:t>
      </w:r>
    </w:p>
    <w:p w:rsidR="00825FFC" w:rsidRPr="00825FFC" w:rsidRDefault="00825FFC" w:rsidP="00825FFC">
      <w:pPr>
        <w:spacing w:after="0" w:line="384" w:lineRule="atLeast"/>
        <w:ind w:firstLine="0"/>
        <w:outlineLvl w:val="3"/>
        <w:rPr>
          <w:rFonts w:ascii="Qanelas-SemiBold" w:eastAsia="Times New Roman" w:hAnsi="Qanelas-SemiBold" w:cs="Times New Roman"/>
          <w:b/>
          <w:bCs/>
          <w:color w:val="646464"/>
          <w:sz w:val="24"/>
          <w:szCs w:val="24"/>
          <w:lang w:eastAsia="ru-RU"/>
        </w:rPr>
      </w:pPr>
      <w:r w:rsidRPr="00825FFC">
        <w:rPr>
          <w:rFonts w:ascii="Qanelas-SemiBold" w:eastAsia="Times New Roman" w:hAnsi="Qanelas-SemiBold" w:cs="Times New Roman"/>
          <w:b/>
          <w:bCs/>
          <w:color w:val="646464"/>
          <w:sz w:val="24"/>
          <w:szCs w:val="24"/>
          <w:lang w:eastAsia="ru-RU"/>
        </w:rPr>
        <w:t>Пункты 19-22 Правил посвящены непосредственно раздельному сбору ТКО:</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 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21. Запрещается организовывать места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lastRenderedPageBreak/>
        <w:t xml:space="preserve">В данных пунктах описан примерный порядок и ограничения при организации раздельного сбора отходов. Обратите внимание, что деятельность по разделению ТКО на фракции вторсырья – фактически деятельность по обработке отходов. Поэтому здесь отдельно оговорено, что лицензия на таковое разделение не требуется. </w:t>
      </w:r>
      <w:proofErr w:type="gramStart"/>
      <w:r w:rsidRPr="00825FFC">
        <w:rPr>
          <w:rFonts w:ascii="Qanelas-Regular" w:eastAsia="Times New Roman" w:hAnsi="Qanelas-Regular" w:cs="Times New Roman"/>
          <w:color w:val="646464"/>
          <w:sz w:val="24"/>
          <w:szCs w:val="24"/>
          <w:lang w:eastAsia="ru-RU"/>
        </w:rPr>
        <w:t xml:space="preserve">Упор в правилах делается на запреты – накапливать отходы от использования товаров рядом с разделенным ТКО, накаливать отходы электронного оборудования не по правилам. </w:t>
      </w:r>
      <w:proofErr w:type="gramEnd"/>
    </w:p>
    <w:p w:rsidR="00825FFC" w:rsidRPr="00825FFC" w:rsidRDefault="00825FFC" w:rsidP="00825FFC">
      <w:pPr>
        <w:spacing w:before="450" w:after="450" w:line="384" w:lineRule="atLeast"/>
        <w:ind w:firstLine="0"/>
        <w:outlineLvl w:val="1"/>
        <w:rPr>
          <w:rFonts w:ascii="Qanelas-SemiBold" w:eastAsia="Times New Roman" w:hAnsi="Qanelas-SemiBold" w:cs="Times New Roman"/>
          <w:b/>
          <w:bCs/>
          <w:color w:val="646464"/>
          <w:sz w:val="36"/>
          <w:szCs w:val="36"/>
          <w:lang w:eastAsia="ru-RU"/>
        </w:rPr>
      </w:pPr>
      <w:r w:rsidRPr="00825FFC">
        <w:rPr>
          <w:rFonts w:ascii="Qanelas-SemiBold" w:eastAsia="Times New Roman" w:hAnsi="Qanelas-SemiBold" w:cs="Times New Roman"/>
          <w:b/>
          <w:bCs/>
          <w:color w:val="646464"/>
          <w:sz w:val="36"/>
          <w:szCs w:val="36"/>
          <w:lang w:eastAsia="ru-RU"/>
        </w:rPr>
        <w:t>4. Обязателен ли раздельный сбор?</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В пункте 19 приведена ссылка на законодательство, регламентирующее обязанность раздельного сбора ТКО, однако такого законодательства в РФ на сегодня нет. Есть только право разделения отходов, при желании и по инициативе потребителей. Пункт 20 говорит о законе, устанавливающем порядок накопления ТКО. Таковые законы являются региональными нормативными актами и уже начали приниматься повсеместно по всем субъектам РФ. Далее мы рассмотрим пример такого документа.</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Пункты 21 и 22 отсылают нас к законодательной базе механизма расширенной ответственности производителя и импортера товаров, при потере потребительских свойств которых образуются отходы. Юридические лица и ИП, производители и импортеры товаров, обязаны обеспечивать выполнение установленных Правительством РФ нормативов утилизации.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 xml:space="preserve">Согласно статье 24.5 Федерального закона № 89-ФЗ в случае </w:t>
      </w:r>
      <w:proofErr w:type="spellStart"/>
      <w:r w:rsidRPr="00825FFC">
        <w:rPr>
          <w:rFonts w:ascii="Qanelas-Regular" w:eastAsia="Times New Roman" w:hAnsi="Qanelas-Regular" w:cs="Times New Roman"/>
          <w:color w:val="646464"/>
          <w:sz w:val="24"/>
          <w:szCs w:val="24"/>
          <w:lang w:eastAsia="ru-RU"/>
        </w:rPr>
        <w:t>недостижения</w:t>
      </w:r>
      <w:proofErr w:type="spellEnd"/>
      <w:r w:rsidRPr="00825FFC">
        <w:rPr>
          <w:rFonts w:ascii="Qanelas-Regular" w:eastAsia="Times New Roman" w:hAnsi="Qanelas-Regular" w:cs="Times New Roman"/>
          <w:color w:val="646464"/>
          <w:sz w:val="24"/>
          <w:szCs w:val="24"/>
          <w:lang w:eastAsia="ru-RU"/>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предусматривается уплата экологического сбора. Данный закон стимулирует организацию производителями (импортерами) сбора отходов от использования товаров в специальных местах для дальнейшей их утилизации. Закон расширенной ответственности производителей – один из этапов внедрения раздельного сбора отходов.</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Таким образом, пункты 21 и 22 добавлены, чтобы предупредить сбор таких отходов на контейнерных площадках ТКО по инициативе производителей или потребителей.</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 xml:space="preserve">Третий раздел данного НПА предусматривает порядок осуществления обработки, утилизации, обезвреживания и захоронения ТКО. Здесь говорится о приоритетности автоматизированной сортировки ТКО, при этом нужно выбирать технологии, </w:t>
      </w:r>
      <w:r w:rsidRPr="00825FFC">
        <w:rPr>
          <w:rFonts w:ascii="Qanelas-Regular" w:eastAsia="Times New Roman" w:hAnsi="Qanelas-Regular" w:cs="Times New Roman"/>
          <w:color w:val="646464"/>
          <w:sz w:val="24"/>
          <w:szCs w:val="24"/>
          <w:lang w:eastAsia="ru-RU"/>
        </w:rPr>
        <w:lastRenderedPageBreak/>
        <w:t>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 Обязательно обеспечение извлечения отходов I, II классов опасности (например, ртутные лампы, батарейки) при обработке ТКО. Для сортировки и обработки отходов региональные операторы будут заключать договора с операторами на обработку, обезвреживание, захоронение ТКО.</w:t>
      </w:r>
    </w:p>
    <w:p w:rsidR="00825FFC" w:rsidRPr="00825FFC" w:rsidRDefault="00825FFC" w:rsidP="00825FFC">
      <w:pPr>
        <w:spacing w:before="450" w:after="450" w:line="384" w:lineRule="atLeast"/>
        <w:ind w:firstLine="0"/>
        <w:outlineLvl w:val="1"/>
        <w:rPr>
          <w:rFonts w:ascii="Qanelas-SemiBold" w:eastAsia="Times New Roman" w:hAnsi="Qanelas-SemiBold" w:cs="Times New Roman"/>
          <w:b/>
          <w:bCs/>
          <w:color w:val="646464"/>
          <w:sz w:val="36"/>
          <w:szCs w:val="36"/>
          <w:lang w:eastAsia="ru-RU"/>
        </w:rPr>
      </w:pPr>
      <w:r w:rsidRPr="00825FFC">
        <w:rPr>
          <w:rFonts w:ascii="Qanelas-SemiBold" w:eastAsia="Times New Roman" w:hAnsi="Qanelas-SemiBold" w:cs="Times New Roman"/>
          <w:b/>
          <w:bCs/>
          <w:color w:val="646464"/>
          <w:sz w:val="36"/>
          <w:szCs w:val="36"/>
          <w:lang w:eastAsia="ru-RU"/>
        </w:rPr>
        <w:t>5. Местные НПА по накоплению ТКО</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С внедрением реформы в сфере обращения с твёрдыми коммунальными отходами в каждом регионе стали разрабатываться и утверждаться местные НПА, регламентирующие порядок накопления ТКО. Рассмотрим текст оного их таких документов – Приказ Управления Ленинградской области по организации и контролю деятельности по обращению с отходами от 6 июля 2017 года N 6 «Об утверждении порядка накопления твердых коммунальных отходов (в том числе их раздельного накопления)» (с изменениями на 21 июня 2018 года). Данный порядок накопления ТКО определяет общие требования к организации и порядку осуществления накопления (в том числе раздельного накопления) ТКО на территории Ленинградской области в целях установления единого подхода и предназначен для образователей ТКО, а также операторов по обращению с ТКО. Данный приказ во многом дублирует текст Постановления № 1156.</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Помимо этого, документ требует, чтобы контейнеры были изготовлены из пластика или металла, имели крышку, предотвращающую попадание в контейнер атмосферных осадков и животных, за исключением случаев, когда контейнерная площадка, на которой расположен контейнер, имеет ограждение и оборудована крышей. Контейнеры и бункеры должны быть промаркированы с указанием наименования и контактных данных оператора. В порядке также упоминается про запрет складирования горящих, раскаленных отходов, КГО, снега и льда и проч.</w:t>
      </w:r>
    </w:p>
    <w:p w:rsidR="00825FFC" w:rsidRPr="00825FFC" w:rsidRDefault="00825FFC" w:rsidP="00825FFC">
      <w:pPr>
        <w:spacing w:after="0" w:line="384" w:lineRule="atLeast"/>
        <w:ind w:firstLine="0"/>
        <w:outlineLvl w:val="3"/>
        <w:rPr>
          <w:rFonts w:ascii="Qanelas-SemiBold" w:eastAsia="Times New Roman" w:hAnsi="Qanelas-SemiBold" w:cs="Times New Roman"/>
          <w:b/>
          <w:bCs/>
          <w:color w:val="646464"/>
          <w:sz w:val="24"/>
          <w:szCs w:val="24"/>
          <w:lang w:eastAsia="ru-RU"/>
        </w:rPr>
      </w:pPr>
      <w:r w:rsidRPr="00825FFC">
        <w:rPr>
          <w:rFonts w:ascii="Qanelas-SemiBold" w:eastAsia="Times New Roman" w:hAnsi="Qanelas-SemiBold" w:cs="Times New Roman"/>
          <w:b/>
          <w:bCs/>
          <w:color w:val="646464"/>
          <w:sz w:val="24"/>
          <w:szCs w:val="24"/>
          <w:lang w:eastAsia="ru-RU"/>
        </w:rPr>
        <w:t>Ситуации, когда разделять отходы становится не правом, а обязанностью:</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17. При установлении и (или) предоставлении оператором дополнительных контейнеров и (или)</w:t>
      </w:r>
      <w:proofErr w:type="gramStart"/>
      <w:r w:rsidRPr="00825FFC">
        <w:rPr>
          <w:rFonts w:ascii="Qanelas-Regular" w:eastAsia="Times New Roman" w:hAnsi="Qanelas-Regular" w:cs="Times New Roman"/>
          <w:color w:val="646464"/>
          <w:sz w:val="24"/>
          <w:szCs w:val="24"/>
          <w:lang w:eastAsia="ru-RU"/>
        </w:rPr>
        <w:t> ,</w:t>
      </w:r>
      <w:proofErr w:type="gramEnd"/>
      <w:r w:rsidRPr="00825FFC">
        <w:rPr>
          <w:rFonts w:ascii="Qanelas-Regular" w:eastAsia="Times New Roman" w:hAnsi="Qanelas-Regular" w:cs="Times New Roman"/>
          <w:color w:val="646464"/>
          <w:sz w:val="24"/>
          <w:szCs w:val="24"/>
          <w:lang w:eastAsia="ru-RU"/>
        </w:rPr>
        <w:t>специально предназначенных емкостей для накопления отходов, содержащих определенные компоненты и (или) отдельные фракции ТКО, образователь ТКО обязан осуществлять разделение ТКО по видам отходов и складирование сортированных в отдельно предоставленные контейнеры и (или) специально предназначенные емкости.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lastRenderedPageBreak/>
        <w:t>Таким образом, если оператор согласен на прием раздельных фракций отходов с условием гарантированной дальнейшей их утилизации – граждане-образователи отходов обязаны отходы разделять.</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При этом порядок содержит требования к таким контейнерам:</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18. Для раздельного накопления ТКО используются контейнеры и (или) специально предназначенные емкости:</w:t>
      </w:r>
    </w:p>
    <w:p w:rsidR="00825FFC" w:rsidRPr="00825FFC" w:rsidRDefault="00825FFC" w:rsidP="00825FFC">
      <w:pPr>
        <w:numPr>
          <w:ilvl w:val="0"/>
          <w:numId w:val="4"/>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proofErr w:type="gramStart"/>
      <w:r w:rsidRPr="00825FFC">
        <w:rPr>
          <w:rFonts w:ascii="Qanelas-Regular" w:eastAsia="Times New Roman" w:hAnsi="Qanelas-Regular" w:cs="Times New Roman"/>
          <w:color w:val="646464"/>
          <w:sz w:val="24"/>
          <w:szCs w:val="24"/>
          <w:lang w:eastAsia="ru-RU"/>
        </w:rPr>
        <w:t>для отходов, содержащих следующие компоненты: полимерные материалы, бумага, картон, стекло, металл;</w:t>
      </w:r>
      <w:proofErr w:type="gramEnd"/>
    </w:p>
    <w:p w:rsidR="00825FFC" w:rsidRPr="00825FFC" w:rsidRDefault="00825FFC" w:rsidP="00825FFC">
      <w:pPr>
        <w:numPr>
          <w:ilvl w:val="0"/>
          <w:numId w:val="4"/>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для прочих отходов.</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Пункт 22 говорит о том, что контейнеры для раздельного накопления отходов должны быть легко различимы посредством маркировки с перечнем принимаемых фракций ТКО и контактных данных оператора, специально предназначенные емкости для раздельного накопления отходов должны быть различимы по цвету и (или) материалу. Отдельно оговорено, что в такие контейнеры для раздельного сбора не допускается складировать не предназначенные для них отходы, и при транспортировании отходов оператору запрещается вывоз отсортированных ТКО и прочих в одном объеме кузова транспортного средства.</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Еще один интересный документ – Постановление Правительства Республики Башкортостан от 22 января 2018 года N 25 «Об утверждении Порядка накопления твердых коммунальных отходов (в том числе их раздельного накопления) на территории Республики Башкортостан».</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 xml:space="preserve">В </w:t>
      </w:r>
      <w:proofErr w:type="gramStart"/>
      <w:r w:rsidRPr="00825FFC">
        <w:rPr>
          <w:rFonts w:ascii="Qanelas-Regular" w:eastAsia="Times New Roman" w:hAnsi="Qanelas-Regular" w:cs="Times New Roman"/>
          <w:color w:val="646464"/>
          <w:sz w:val="24"/>
          <w:szCs w:val="24"/>
          <w:lang w:eastAsia="ru-RU"/>
        </w:rPr>
        <w:t>данном</w:t>
      </w:r>
      <w:proofErr w:type="gramEnd"/>
      <w:r w:rsidRPr="00825FFC">
        <w:rPr>
          <w:rFonts w:ascii="Qanelas-Regular" w:eastAsia="Times New Roman" w:hAnsi="Qanelas-Regular" w:cs="Times New Roman"/>
          <w:color w:val="646464"/>
          <w:sz w:val="24"/>
          <w:szCs w:val="24"/>
          <w:lang w:eastAsia="ru-RU"/>
        </w:rPr>
        <w:t xml:space="preserve"> НПА содержится раздел «Раздельное накопление ТКО». Согласно требованиям раздела, организация раздельного накопления ТКО в зависимости от объемов образуемых отходов (вторичных материальных ресурсов) и плотности застройки территории может осуществляться следующими способами:</w:t>
      </w:r>
    </w:p>
    <w:p w:rsidR="00825FFC" w:rsidRPr="00825FFC" w:rsidRDefault="00825FFC" w:rsidP="00825FFC">
      <w:pPr>
        <w:numPr>
          <w:ilvl w:val="0"/>
          <w:numId w:val="5"/>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установка специальных контейнеров для раздельного накопления бумаги, стекла, пластика, металла;</w:t>
      </w:r>
    </w:p>
    <w:p w:rsidR="00825FFC" w:rsidRPr="00825FFC" w:rsidRDefault="00825FFC" w:rsidP="00825FFC">
      <w:pPr>
        <w:numPr>
          <w:ilvl w:val="0"/>
          <w:numId w:val="5"/>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установка контейнеров для утильных фракций (бумага, стекло, пластик и пр.) и стандартных контейнеров для ТКО (с пищевой составляющей);</w:t>
      </w:r>
    </w:p>
    <w:p w:rsidR="00825FFC" w:rsidRPr="00825FFC" w:rsidRDefault="00825FFC" w:rsidP="00825FFC">
      <w:pPr>
        <w:numPr>
          <w:ilvl w:val="0"/>
          <w:numId w:val="5"/>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lastRenderedPageBreak/>
        <w:t>создание пунктов приема вторичных материальных ресурсов или организация площадок раздельного накопления ТКО;</w:t>
      </w:r>
    </w:p>
    <w:p w:rsidR="00825FFC" w:rsidRPr="00825FFC" w:rsidRDefault="00825FFC" w:rsidP="00825FFC">
      <w:pPr>
        <w:numPr>
          <w:ilvl w:val="0"/>
          <w:numId w:val="5"/>
        </w:numPr>
        <w:spacing w:before="100" w:beforeAutospacing="1" w:after="100" w:afterAutospacing="1" w:line="384" w:lineRule="atLeast"/>
        <w:ind w:left="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организация передвижных пунктов накопления вторичных материальных ресурсов.</w:t>
      </w:r>
    </w:p>
    <w:p w:rsidR="00825FFC" w:rsidRPr="00825FFC" w:rsidRDefault="00825FFC" w:rsidP="00825FFC">
      <w:pPr>
        <w:spacing w:before="450" w:after="450" w:line="384" w:lineRule="atLeast"/>
        <w:ind w:firstLine="0"/>
        <w:outlineLvl w:val="2"/>
        <w:rPr>
          <w:rFonts w:ascii="Qanelas-SemiBold" w:eastAsia="Times New Roman" w:hAnsi="Qanelas-SemiBold" w:cs="Times New Roman"/>
          <w:b/>
          <w:bCs/>
          <w:color w:val="646464"/>
          <w:sz w:val="27"/>
          <w:szCs w:val="27"/>
          <w:lang w:eastAsia="ru-RU"/>
        </w:rPr>
      </w:pPr>
      <w:r w:rsidRPr="00825FFC">
        <w:rPr>
          <w:rFonts w:ascii="Qanelas-SemiBold" w:eastAsia="Times New Roman" w:hAnsi="Qanelas-SemiBold" w:cs="Times New Roman"/>
          <w:b/>
          <w:bCs/>
          <w:color w:val="646464"/>
          <w:sz w:val="27"/>
          <w:szCs w:val="27"/>
          <w:lang w:eastAsia="ru-RU"/>
        </w:rPr>
        <w:t>Маркировка контейнеров для раздельного сбора</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proofErr w:type="gramStart"/>
      <w:r w:rsidRPr="00825FFC">
        <w:rPr>
          <w:rFonts w:ascii="Qanelas-Regular" w:eastAsia="Times New Roman" w:hAnsi="Qanelas-Regular" w:cs="Times New Roman"/>
          <w:color w:val="646464"/>
          <w:sz w:val="24"/>
          <w:szCs w:val="24"/>
          <w:lang w:eastAsia="ru-RU"/>
        </w:rPr>
        <w:t>При раздельном сборе выделяются виды отходов, в состав которых входят полезные компоненты (согласно распоряжению Правительства Российской Федерации от 25 июля 2017 года N 1589-р), а также отходы от использования товаров и упаковка, готовые товары, входящие в перечень из распоряжения Правительства Российской Федерации от 11 февраля 2016 года N 202-р и распоряжением от 28 декабря 2017 года N 2970-р.</w:t>
      </w:r>
      <w:proofErr w:type="gramEnd"/>
      <w:r w:rsidRPr="00825FFC">
        <w:rPr>
          <w:rFonts w:ascii="Qanelas-Regular" w:eastAsia="Times New Roman" w:hAnsi="Qanelas-Regular" w:cs="Times New Roman"/>
          <w:color w:val="646464"/>
          <w:sz w:val="24"/>
          <w:szCs w:val="24"/>
          <w:lang w:eastAsia="ru-RU"/>
        </w:rPr>
        <w:t xml:space="preserve"> В Порядке утверждены требования по цветовой дифференциации и маркировке контейнеров для раздельного сбора отходов:</w:t>
      </w:r>
    </w:p>
    <w:p w:rsidR="00825FFC" w:rsidRPr="00825FFC" w:rsidRDefault="00825FFC" w:rsidP="00825FFC">
      <w:pPr>
        <w:numPr>
          <w:ilvl w:val="0"/>
          <w:numId w:val="6"/>
        </w:numPr>
        <w:spacing w:beforeAutospacing="1" w:after="100" w:afterAutospacing="1" w:line="384" w:lineRule="atLeast"/>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"Бумага" – синий цвет;</w:t>
      </w:r>
    </w:p>
    <w:p w:rsidR="00825FFC" w:rsidRPr="00825FFC" w:rsidRDefault="00825FFC" w:rsidP="00825FFC">
      <w:pPr>
        <w:numPr>
          <w:ilvl w:val="0"/>
          <w:numId w:val="6"/>
        </w:numPr>
        <w:spacing w:before="100" w:beforeAutospacing="1" w:after="100" w:afterAutospacing="1" w:line="384" w:lineRule="atLeast"/>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"Несортированные коммунальные отходы" – зеленый цвет;</w:t>
      </w:r>
    </w:p>
    <w:p w:rsidR="00825FFC" w:rsidRPr="00825FFC" w:rsidRDefault="00825FFC" w:rsidP="00825FFC">
      <w:pPr>
        <w:numPr>
          <w:ilvl w:val="0"/>
          <w:numId w:val="6"/>
        </w:numPr>
        <w:spacing w:before="100" w:beforeAutospacing="1" w:after="100" w:afterAutospacing="1" w:line="384" w:lineRule="atLeast"/>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"Пластик" – желтый цвет;</w:t>
      </w:r>
    </w:p>
    <w:p w:rsidR="00825FFC" w:rsidRPr="00825FFC" w:rsidRDefault="00825FFC" w:rsidP="00825FFC">
      <w:pPr>
        <w:numPr>
          <w:ilvl w:val="0"/>
          <w:numId w:val="6"/>
        </w:numPr>
        <w:spacing w:before="100" w:beforeAutospacing="1" w:after="100" w:afterAutospacing="1" w:line="384" w:lineRule="atLeast"/>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"Опасные ртутьсодержащие отходы и источники питания" – оранжевый цвет;</w:t>
      </w:r>
    </w:p>
    <w:p w:rsidR="00825FFC" w:rsidRPr="00825FFC" w:rsidRDefault="00825FFC" w:rsidP="00825FFC">
      <w:pPr>
        <w:numPr>
          <w:ilvl w:val="0"/>
          <w:numId w:val="6"/>
        </w:numPr>
        <w:spacing w:before="100" w:beforeAutospacing="1" w:after="100" w:afterAutospacing="1" w:line="384" w:lineRule="atLeast"/>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w:t>
      </w:r>
      <w:proofErr w:type="spellStart"/>
      <w:proofErr w:type="gramStart"/>
      <w:r w:rsidRPr="00825FFC">
        <w:rPr>
          <w:rFonts w:ascii="Qanelas-Regular" w:eastAsia="Times New Roman" w:hAnsi="Qanelas-Regular" w:cs="Times New Roman"/>
          <w:color w:val="646464"/>
          <w:sz w:val="24"/>
          <w:szCs w:val="24"/>
          <w:lang w:eastAsia="ru-RU"/>
        </w:rPr>
        <w:t>C</w:t>
      </w:r>
      <w:proofErr w:type="gramEnd"/>
      <w:r w:rsidRPr="00825FFC">
        <w:rPr>
          <w:rFonts w:ascii="Qanelas-Regular" w:eastAsia="Times New Roman" w:hAnsi="Qanelas-Regular" w:cs="Times New Roman"/>
          <w:color w:val="646464"/>
          <w:sz w:val="24"/>
          <w:szCs w:val="24"/>
          <w:lang w:eastAsia="ru-RU"/>
        </w:rPr>
        <w:t>текло</w:t>
      </w:r>
      <w:proofErr w:type="spellEnd"/>
      <w:r w:rsidRPr="00825FFC">
        <w:rPr>
          <w:rFonts w:ascii="Qanelas-Regular" w:eastAsia="Times New Roman" w:hAnsi="Qanelas-Regular" w:cs="Times New Roman"/>
          <w:color w:val="646464"/>
          <w:sz w:val="24"/>
          <w:szCs w:val="24"/>
          <w:lang w:eastAsia="ru-RU"/>
        </w:rPr>
        <w:t>" – красный цвет;</w:t>
      </w:r>
    </w:p>
    <w:p w:rsidR="00825FFC" w:rsidRPr="00825FFC" w:rsidRDefault="00825FFC" w:rsidP="00825FFC">
      <w:pPr>
        <w:numPr>
          <w:ilvl w:val="0"/>
          <w:numId w:val="6"/>
        </w:numPr>
        <w:spacing w:before="100" w:beforeAutospacing="1" w:after="100" w:afterAutospacing="1" w:line="384" w:lineRule="atLeast"/>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"Электронное и электрическое оборудование, утратившее потребительские свойства" – серый цвет.</w:t>
      </w:r>
    </w:p>
    <w:p w:rsidR="00825FFC" w:rsidRPr="00825FFC" w:rsidRDefault="00825FFC" w:rsidP="00825FFC">
      <w:pPr>
        <w:spacing w:after="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При этом дифференциация отходов по видам осуществляется в соответствии с их классификацией, приведённой в Федеральном классификационном каталоге отходов. Раздельно собранные компоненты ТКО, являющиеся вторичными материальными ресурсами, подлежат передаче организациям, осуществляющим их обработку и утилизацию. Устройство пунктов по приему вторсырья от населения регламентируется санитарными правилами по сбору, хранению, транспортировке и первичной обработке вторичного сырья, утвержденными заместителем Главного государственного санитарного врача СССР 22 января 1982 года.</w:t>
      </w:r>
    </w:p>
    <w:p w:rsidR="00825FFC" w:rsidRPr="00825FFC" w:rsidRDefault="00825FFC" w:rsidP="00825FFC">
      <w:pPr>
        <w:spacing w:before="450" w:after="450" w:line="384" w:lineRule="atLeast"/>
        <w:ind w:firstLine="0"/>
        <w:outlineLvl w:val="1"/>
        <w:rPr>
          <w:rFonts w:ascii="Qanelas-SemiBold" w:eastAsia="Times New Roman" w:hAnsi="Qanelas-SemiBold" w:cs="Times New Roman"/>
          <w:b/>
          <w:bCs/>
          <w:color w:val="646464"/>
          <w:sz w:val="36"/>
          <w:szCs w:val="36"/>
          <w:lang w:eastAsia="ru-RU"/>
        </w:rPr>
      </w:pPr>
      <w:r w:rsidRPr="00825FFC">
        <w:rPr>
          <w:rFonts w:ascii="Qanelas-SemiBold" w:eastAsia="Times New Roman" w:hAnsi="Qanelas-SemiBold" w:cs="Times New Roman"/>
          <w:b/>
          <w:bCs/>
          <w:color w:val="646464"/>
          <w:sz w:val="36"/>
          <w:szCs w:val="36"/>
          <w:lang w:eastAsia="ru-RU"/>
        </w:rPr>
        <w:t>6. Санитарные нормы – проект нововведений</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 xml:space="preserve">С внедрением мусорной реформы </w:t>
      </w:r>
      <w:proofErr w:type="spellStart"/>
      <w:r w:rsidRPr="00825FFC">
        <w:rPr>
          <w:rFonts w:ascii="Qanelas-Regular" w:eastAsia="Times New Roman" w:hAnsi="Qanelas-Regular" w:cs="Times New Roman"/>
          <w:color w:val="646464"/>
          <w:sz w:val="24"/>
          <w:szCs w:val="24"/>
          <w:lang w:eastAsia="ru-RU"/>
        </w:rPr>
        <w:t>Роспотребнадзор</w:t>
      </w:r>
      <w:proofErr w:type="spellEnd"/>
      <w:r w:rsidRPr="00825FFC">
        <w:rPr>
          <w:rFonts w:ascii="Qanelas-Regular" w:eastAsia="Times New Roman" w:hAnsi="Qanelas-Regular" w:cs="Times New Roman"/>
          <w:color w:val="646464"/>
          <w:sz w:val="24"/>
          <w:szCs w:val="24"/>
          <w:lang w:eastAsia="ru-RU"/>
        </w:rPr>
        <w:t xml:space="preserve"> тоже готов поменять свою нормативную базу. Так, впервые за двадцать лет разработаны новые СанПиН, которые в целом призваны облегчить работу операторов по обращению с ТКО (допускается более редкий график вывоза мусора из удаленных мест и т.д.) Проектом предлагается утвердить </w:t>
      </w:r>
      <w:r w:rsidRPr="00825FFC">
        <w:rPr>
          <w:rFonts w:ascii="Qanelas-Regular" w:eastAsia="Times New Roman" w:hAnsi="Qanelas-Regular" w:cs="Times New Roman"/>
          <w:color w:val="646464"/>
          <w:sz w:val="24"/>
          <w:szCs w:val="24"/>
          <w:lang w:eastAsia="ru-RU"/>
        </w:rPr>
        <w:lastRenderedPageBreak/>
        <w:t>санитарно-эпидемиологические правила и нормативы, устанавливающие требования к содержанию и обслуживанию территории населенных мест и мест массового пребывания населения, условиям сбора и накопления, транспортирования, обработки, утилизации, обезвреживания, захоронения ТКО и жидких бытовых отходов, обращения с хозяйственно-бытовыми сточными водами.</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Одновременно с этим предлагается признать утратившим силу СанПиН 42-128-4690-88 "Санитарные правила содержания территорий населенных мест", утв. Главным государственным санитарным врачом СССР 05.08.1988 N 4690-88.</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В старых санитарных правилах сроки вывоза мусора не дифференцированы, например, у жителей небольших деревень нет потребности в ежедневном вывозе отходов. Согласно проекту вывоз отходов в таких населенных пунктах может производиться раз в 5 дней, в том числе в ночное время суток (сейчас это запрещено). Кроме того, новые СанПиН сокращают расстояние от контейнерной площадки до жилых домов с минимальных 20 метров до 10 метров при увеличении частоты санитарных обработок мест накопления.</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Насчет раздельного сбора ТКО в новых санитарных правилах сказано мало. Так, в пункте 2.1.9 указано, что при размещении на территории контейнерной площадки оборудования, предназначенного для раздельного накопления ТКО, вывоз разделенного отхода осуществляется по мере его накопления. Сортировка отходов из мусоросборников, являющихся частью инженерной сети многоквартирных домов, а также из транспорта предприятий не допускается.</w:t>
      </w:r>
    </w:p>
    <w:p w:rsidR="00825FFC" w:rsidRPr="00825FFC" w:rsidRDefault="00825FFC" w:rsidP="00825FFC">
      <w:pPr>
        <w:spacing w:before="450" w:after="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В разделе «Уборка территории населенных мест», пункт 3.1 говорится, что органы местного самоуправления должны принимать участие в организации деятельности по накоплению ТКО, в том числе раздельному, их транспортированию с территории поселений. За накопление ТКО, в том числе раздельное, их транспортирование несут ответственность организации, предприятия и учреждения, осуществляющие уборку закрепленных за ними территорий. Также указывается на необходимость раздельного накопления ТКО и отходов от использования товаров, реализуемых на территории рынка при складировании отходов рынка.</w:t>
      </w:r>
    </w:p>
    <w:p w:rsidR="00825FFC" w:rsidRPr="00825FFC" w:rsidRDefault="00825FFC" w:rsidP="00825FFC">
      <w:pPr>
        <w:spacing w:before="450" w:line="384" w:lineRule="atLeast"/>
        <w:ind w:firstLine="0"/>
        <w:rPr>
          <w:rFonts w:ascii="Qanelas-Regular" w:eastAsia="Times New Roman" w:hAnsi="Qanelas-Regular" w:cs="Times New Roman"/>
          <w:color w:val="646464"/>
          <w:sz w:val="24"/>
          <w:szCs w:val="24"/>
          <w:lang w:eastAsia="ru-RU"/>
        </w:rPr>
      </w:pPr>
      <w:r w:rsidRPr="00825FFC">
        <w:rPr>
          <w:rFonts w:ascii="Qanelas-Regular" w:eastAsia="Times New Roman" w:hAnsi="Qanelas-Regular" w:cs="Times New Roman"/>
          <w:color w:val="646464"/>
          <w:sz w:val="24"/>
          <w:szCs w:val="24"/>
          <w:lang w:eastAsia="ru-RU"/>
        </w:rPr>
        <w:t xml:space="preserve">Таким образом, в стране только начинает формироваться законодательная база для регулирования раздельного сбора отходов. Некоторые регионы лишь формально издают подзаконные и акты, но на деле не занимаются внедрением раздельного сбора. Другие же </w:t>
      </w:r>
      <w:r w:rsidRPr="00825FFC">
        <w:rPr>
          <w:rFonts w:ascii="Qanelas-Regular" w:eastAsia="Times New Roman" w:hAnsi="Qanelas-Regular" w:cs="Times New Roman"/>
          <w:color w:val="646464"/>
          <w:sz w:val="24"/>
          <w:szCs w:val="24"/>
          <w:lang w:eastAsia="ru-RU"/>
        </w:rPr>
        <w:lastRenderedPageBreak/>
        <w:t xml:space="preserve">решительно </w:t>
      </w:r>
      <w:proofErr w:type="gramStart"/>
      <w:r w:rsidRPr="00825FFC">
        <w:rPr>
          <w:rFonts w:ascii="Qanelas-Regular" w:eastAsia="Times New Roman" w:hAnsi="Qanelas-Regular" w:cs="Times New Roman"/>
          <w:color w:val="646464"/>
          <w:sz w:val="24"/>
          <w:szCs w:val="24"/>
          <w:lang w:eastAsia="ru-RU"/>
        </w:rPr>
        <w:t>настроены</w:t>
      </w:r>
      <w:proofErr w:type="gramEnd"/>
      <w:r w:rsidRPr="00825FFC">
        <w:rPr>
          <w:rFonts w:ascii="Qanelas-Regular" w:eastAsia="Times New Roman" w:hAnsi="Qanelas-Regular" w:cs="Times New Roman"/>
          <w:color w:val="646464"/>
          <w:sz w:val="24"/>
          <w:szCs w:val="24"/>
          <w:lang w:eastAsia="ru-RU"/>
        </w:rPr>
        <w:t xml:space="preserve"> включаться в работу, и их местные документы носят более детализиров</w:t>
      </w:r>
      <w:r w:rsidR="009561F9">
        <w:rPr>
          <w:rFonts w:ascii="Qanelas-Regular" w:eastAsia="Times New Roman" w:hAnsi="Qanelas-Regular" w:cs="Times New Roman"/>
          <w:color w:val="646464"/>
          <w:sz w:val="24"/>
          <w:szCs w:val="24"/>
          <w:lang w:eastAsia="ru-RU"/>
        </w:rPr>
        <w:t>анный характер.</w:t>
      </w:r>
    </w:p>
    <w:p w:rsidR="00825FFC" w:rsidRDefault="00825FFC"/>
    <w:p w:rsidR="00244D1E" w:rsidRDefault="00244D1E" w:rsidP="00244D1E">
      <w:pPr>
        <w:ind w:firstLine="0"/>
      </w:pP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b/>
          <w:bCs/>
          <w:color w:val="339966"/>
          <w:sz w:val="18"/>
          <w:szCs w:val="18"/>
          <w:u w:val="single"/>
          <w:bdr w:val="none" w:sz="0" w:space="0" w:color="auto" w:frame="1"/>
          <w:lang w:eastAsia="ru-RU"/>
        </w:rPr>
        <w:t>Памятка по раздельному сбору ТКО</w:t>
      </w: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b/>
          <w:bCs/>
          <w:color w:val="555555"/>
          <w:sz w:val="18"/>
          <w:szCs w:val="18"/>
          <w:u w:val="single"/>
          <w:bdr w:val="none" w:sz="0" w:space="0" w:color="auto" w:frame="1"/>
          <w:lang w:eastAsia="ru-RU"/>
        </w:rPr>
        <w:t>ЧТО ДОЛЖЕН ЗНАТЬ КАЖДЫЙ?</w:t>
      </w: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b/>
          <w:bCs/>
          <w:color w:val="555555"/>
          <w:sz w:val="18"/>
          <w:szCs w:val="18"/>
          <w:bdr w:val="none" w:sz="0" w:space="0" w:color="auto" w:frame="1"/>
          <w:lang w:eastAsia="ru-RU"/>
        </w:rPr>
        <w:t> </w:t>
      </w:r>
    </w:p>
    <w:p w:rsidR="00244D1E" w:rsidRPr="00825FFC" w:rsidRDefault="00244D1E" w:rsidP="00244D1E">
      <w:pPr>
        <w:shd w:val="clear" w:color="auto" w:fill="EEEEEE"/>
        <w:spacing w:before="168" w:after="168"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РАЗДЕЛЬНО СОБРАННЫЕ ОТХОДЫ — это НЕ МУСОР,</w:t>
      </w:r>
    </w:p>
    <w:p w:rsidR="00244D1E" w:rsidRPr="00825FFC" w:rsidRDefault="00244D1E" w:rsidP="00244D1E">
      <w:pPr>
        <w:shd w:val="clear" w:color="auto" w:fill="EEEEEE"/>
        <w:spacing w:before="168" w:after="168"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это ВТОРИЧНОЕ СЫРЬЕ,</w:t>
      </w:r>
    </w:p>
    <w:p w:rsidR="00244D1E" w:rsidRPr="00825FFC" w:rsidRDefault="00244D1E" w:rsidP="00244D1E">
      <w:pPr>
        <w:shd w:val="clear" w:color="auto" w:fill="EEEEEE"/>
        <w:spacing w:before="168" w:after="168"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 xml:space="preserve">из </w:t>
      </w:r>
      <w:proofErr w:type="gramStart"/>
      <w:r w:rsidRPr="00825FFC">
        <w:rPr>
          <w:rFonts w:ascii="Arial" w:eastAsia="Times New Roman" w:hAnsi="Arial" w:cs="Arial"/>
          <w:color w:val="555555"/>
          <w:sz w:val="18"/>
          <w:szCs w:val="18"/>
          <w:lang w:eastAsia="ru-RU"/>
        </w:rPr>
        <w:t>которого</w:t>
      </w:r>
      <w:proofErr w:type="gramEnd"/>
      <w:r w:rsidRPr="00825FFC">
        <w:rPr>
          <w:rFonts w:ascii="Arial" w:eastAsia="Times New Roman" w:hAnsi="Arial" w:cs="Arial"/>
          <w:color w:val="555555"/>
          <w:sz w:val="18"/>
          <w:szCs w:val="18"/>
          <w:lang w:eastAsia="ru-RU"/>
        </w:rPr>
        <w:t xml:space="preserve"> можно получать нужные нам товары, сокращая при этом нагрузку на окружающую среду.</w:t>
      </w: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Сегодня вторичной переработке может подвергаться довольно большая группа отходов. </w:t>
      </w:r>
      <w:r w:rsidRPr="00825FFC">
        <w:rPr>
          <w:rFonts w:ascii="Arial" w:eastAsia="Times New Roman" w:hAnsi="Arial" w:cs="Arial"/>
          <w:b/>
          <w:bCs/>
          <w:color w:val="555555"/>
          <w:sz w:val="18"/>
          <w:szCs w:val="18"/>
          <w:u w:val="single"/>
          <w:bdr w:val="none" w:sz="0" w:space="0" w:color="auto" w:frame="1"/>
          <w:lang w:eastAsia="ru-RU"/>
        </w:rPr>
        <w:t>ПРИРОДЕ НУЖНА ВАША ПОМОЩЬ</w:t>
      </w:r>
      <w:r w:rsidRPr="00825FFC">
        <w:rPr>
          <w:rFonts w:ascii="Arial" w:eastAsia="Times New Roman" w:hAnsi="Arial" w:cs="Arial"/>
          <w:color w:val="555555"/>
          <w:sz w:val="18"/>
          <w:szCs w:val="18"/>
          <w:lang w:eastAsia="ru-RU"/>
        </w:rPr>
        <w:t> в раздельном сборе коммунальных отходов.</w:t>
      </w: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b/>
          <w:bCs/>
          <w:color w:val="555555"/>
          <w:sz w:val="18"/>
          <w:szCs w:val="18"/>
          <w:u w:val="single"/>
          <w:bdr w:val="none" w:sz="0" w:space="0" w:color="auto" w:frame="1"/>
          <w:lang w:eastAsia="ru-RU"/>
        </w:rPr>
        <w:t>ЧТО ДЕЛАТЬ, ЧТОБЫ ЖИТЬ В ЧИСТОТЕ И СОХРАНИТЬ ПРИРОДУ?</w:t>
      </w: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          </w:t>
      </w:r>
      <w:r w:rsidRPr="00825FFC">
        <w:rPr>
          <w:rFonts w:ascii="MS Gothic" w:eastAsia="MS Gothic" w:hAnsi="MS Gothic" w:cs="MS Gothic" w:hint="eastAsia"/>
          <w:color w:val="555555"/>
          <w:sz w:val="18"/>
          <w:szCs w:val="18"/>
          <w:lang w:eastAsia="ru-RU"/>
        </w:rPr>
        <w:t>✓</w:t>
      </w:r>
      <w:r w:rsidRPr="00825FFC">
        <w:rPr>
          <w:rFonts w:ascii="Arial" w:eastAsia="Times New Roman" w:hAnsi="Arial" w:cs="Arial"/>
          <w:color w:val="555555"/>
          <w:sz w:val="18"/>
          <w:szCs w:val="18"/>
          <w:lang w:eastAsia="ru-RU"/>
        </w:rPr>
        <w:t> </w:t>
      </w:r>
      <w:r w:rsidRPr="00825FFC">
        <w:rPr>
          <w:rFonts w:ascii="Arial" w:eastAsia="Times New Roman" w:hAnsi="Arial" w:cs="Arial"/>
          <w:b/>
          <w:bCs/>
          <w:color w:val="555555"/>
          <w:sz w:val="18"/>
          <w:szCs w:val="18"/>
          <w:bdr w:val="none" w:sz="0" w:space="0" w:color="auto" w:frame="1"/>
          <w:lang w:eastAsia="ru-RU"/>
        </w:rPr>
        <w:t>МАКУЛАТУРУ, СТЕКЛО, ИЗДЕЛИЯ ИЗ ПЛАСТИКА И ПОЛИЭТИЛЕНА, ТЕКСТИЛЬ, МЕТАЛЛ</w:t>
      </w:r>
      <w:r w:rsidRPr="00825FFC">
        <w:rPr>
          <w:rFonts w:ascii="Arial" w:eastAsia="Times New Roman" w:hAnsi="Arial" w:cs="Arial"/>
          <w:color w:val="555555"/>
          <w:sz w:val="18"/>
          <w:szCs w:val="18"/>
          <w:lang w:eastAsia="ru-RU"/>
        </w:rPr>
        <w:t> нужно складывать в специальные обозначенные контейнеры или сдавать в приемно-заготовительные пункты</w:t>
      </w:r>
    </w:p>
    <w:p w:rsidR="00244D1E" w:rsidRPr="00825FFC" w:rsidRDefault="00244D1E" w:rsidP="00244D1E">
      <w:pPr>
        <w:shd w:val="clear" w:color="auto" w:fill="EEEEEE"/>
        <w:spacing w:before="168" w:after="168"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 </w:t>
      </w: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       </w:t>
      </w:r>
      <w:r w:rsidRPr="00825FFC">
        <w:rPr>
          <w:rFonts w:ascii="MS Gothic" w:eastAsia="MS Gothic" w:hAnsi="MS Gothic" w:cs="MS Gothic" w:hint="eastAsia"/>
          <w:color w:val="555555"/>
          <w:sz w:val="18"/>
          <w:szCs w:val="18"/>
          <w:lang w:eastAsia="ru-RU"/>
        </w:rPr>
        <w:t>✓</w:t>
      </w:r>
      <w:r w:rsidRPr="00825FFC">
        <w:rPr>
          <w:rFonts w:ascii="Arial" w:eastAsia="Times New Roman" w:hAnsi="Arial" w:cs="Arial"/>
          <w:color w:val="555555"/>
          <w:sz w:val="18"/>
          <w:szCs w:val="18"/>
          <w:lang w:eastAsia="ru-RU"/>
        </w:rPr>
        <w:t>  </w:t>
      </w:r>
      <w:r w:rsidRPr="00825FFC">
        <w:rPr>
          <w:rFonts w:ascii="Arial" w:eastAsia="Times New Roman" w:hAnsi="Arial" w:cs="Arial"/>
          <w:b/>
          <w:bCs/>
          <w:color w:val="555555"/>
          <w:sz w:val="18"/>
          <w:szCs w:val="18"/>
          <w:bdr w:val="none" w:sz="0" w:space="0" w:color="auto" w:frame="1"/>
          <w:lang w:eastAsia="ru-RU"/>
        </w:rPr>
        <w:t>ТЕХНИКУ И ЭЛЕКТРОНИКУ, СТРОИТЕЛЬНЫЕ ОТХОДЫ,</w:t>
      </w: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b/>
          <w:bCs/>
          <w:color w:val="555555"/>
          <w:sz w:val="18"/>
          <w:szCs w:val="18"/>
          <w:bdr w:val="none" w:sz="0" w:space="0" w:color="auto" w:frame="1"/>
          <w:lang w:eastAsia="ru-RU"/>
        </w:rPr>
        <w:t>         АВТОМОБИЛЬНЫЕ ШИНЫ</w:t>
      </w:r>
      <w:r w:rsidRPr="00825FFC">
        <w:rPr>
          <w:rFonts w:ascii="Arial" w:eastAsia="Times New Roman" w:hAnsi="Arial" w:cs="Arial"/>
          <w:color w:val="555555"/>
          <w:sz w:val="18"/>
          <w:szCs w:val="18"/>
          <w:lang w:eastAsia="ru-RU"/>
        </w:rPr>
        <w:t> нужно складывать в специальных местах,</w:t>
      </w:r>
    </w:p>
    <w:p w:rsidR="00244D1E" w:rsidRPr="00825FFC" w:rsidRDefault="00244D1E" w:rsidP="00244D1E">
      <w:pPr>
        <w:shd w:val="clear" w:color="auto" w:fill="EEEEEE"/>
        <w:spacing w:before="168" w:after="168"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                          </w:t>
      </w:r>
      <w:proofErr w:type="gramStart"/>
      <w:r w:rsidRPr="00825FFC">
        <w:rPr>
          <w:rFonts w:ascii="Arial" w:eastAsia="Times New Roman" w:hAnsi="Arial" w:cs="Arial"/>
          <w:color w:val="555555"/>
          <w:sz w:val="18"/>
          <w:szCs w:val="18"/>
          <w:lang w:eastAsia="ru-RU"/>
        </w:rPr>
        <w:t>отведенных для крупногабаритных отходов</w:t>
      </w:r>
      <w:proofErr w:type="gramEnd"/>
    </w:p>
    <w:p w:rsidR="00244D1E" w:rsidRPr="00825FFC" w:rsidRDefault="00244D1E" w:rsidP="00244D1E">
      <w:pPr>
        <w:shd w:val="clear" w:color="auto" w:fill="EEEEEE"/>
        <w:spacing w:before="168" w:after="168"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 </w:t>
      </w:r>
    </w:p>
    <w:p w:rsidR="00244D1E" w:rsidRPr="00825FFC" w:rsidRDefault="00244D1E" w:rsidP="00244D1E">
      <w:pPr>
        <w:shd w:val="clear" w:color="auto" w:fill="EEEEEE"/>
        <w:spacing w:after="0" w:line="240" w:lineRule="auto"/>
        <w:ind w:firstLine="0"/>
        <w:jc w:val="center"/>
        <w:textAlignment w:val="baseline"/>
        <w:rPr>
          <w:rFonts w:ascii="Arial" w:eastAsia="Times New Roman" w:hAnsi="Arial" w:cs="Arial"/>
          <w:color w:val="555555"/>
          <w:sz w:val="18"/>
          <w:szCs w:val="18"/>
          <w:lang w:eastAsia="ru-RU"/>
        </w:rPr>
      </w:pPr>
      <w:r w:rsidRPr="00825FFC">
        <w:rPr>
          <w:rFonts w:ascii="Arial" w:eastAsia="Times New Roman" w:hAnsi="Arial" w:cs="Arial"/>
          <w:color w:val="555555"/>
          <w:sz w:val="18"/>
          <w:szCs w:val="18"/>
          <w:lang w:eastAsia="ru-RU"/>
        </w:rPr>
        <w:t>                   </w:t>
      </w:r>
      <w:r w:rsidRPr="00825FFC">
        <w:rPr>
          <w:rFonts w:ascii="MS Gothic" w:eastAsia="MS Gothic" w:hAnsi="MS Gothic" w:cs="MS Gothic" w:hint="eastAsia"/>
          <w:color w:val="555555"/>
          <w:sz w:val="18"/>
          <w:szCs w:val="18"/>
          <w:lang w:eastAsia="ru-RU"/>
        </w:rPr>
        <w:t>✓</w:t>
      </w:r>
      <w:r w:rsidRPr="00825FFC">
        <w:rPr>
          <w:rFonts w:ascii="Arial" w:eastAsia="Times New Roman" w:hAnsi="Arial" w:cs="Arial"/>
          <w:color w:val="555555"/>
          <w:sz w:val="18"/>
          <w:szCs w:val="18"/>
          <w:lang w:eastAsia="ru-RU"/>
        </w:rPr>
        <w:t> </w:t>
      </w:r>
      <w:r w:rsidRPr="00825FFC">
        <w:rPr>
          <w:rFonts w:ascii="Arial" w:eastAsia="Times New Roman" w:hAnsi="Arial" w:cs="Arial"/>
          <w:b/>
          <w:bCs/>
          <w:color w:val="555555"/>
          <w:sz w:val="18"/>
          <w:szCs w:val="18"/>
          <w:bdr w:val="none" w:sz="0" w:space="0" w:color="auto" w:frame="1"/>
          <w:lang w:eastAsia="ru-RU"/>
        </w:rPr>
        <w:t>БАТАРЕЙКИ И АККУМУЛЯТОРЫ, РТУТНЫЕ И</w:t>
      </w:r>
      <w:r>
        <w:rPr>
          <w:rFonts w:ascii="Arial" w:eastAsia="Times New Roman" w:hAnsi="Arial" w:cs="Arial"/>
          <w:b/>
          <w:bCs/>
          <w:color w:val="555555"/>
          <w:sz w:val="18"/>
          <w:szCs w:val="18"/>
          <w:bdr w:val="none" w:sz="0" w:space="0" w:color="auto" w:frame="1"/>
          <w:lang w:eastAsia="ru-RU"/>
        </w:rPr>
        <w:t xml:space="preserve"> </w:t>
      </w:r>
      <w:r w:rsidRPr="00825FFC">
        <w:rPr>
          <w:rFonts w:ascii="Arial" w:eastAsia="Times New Roman" w:hAnsi="Arial" w:cs="Arial"/>
          <w:b/>
          <w:bCs/>
          <w:color w:val="555555"/>
          <w:sz w:val="18"/>
          <w:szCs w:val="18"/>
          <w:bdr w:val="none" w:sz="0" w:space="0" w:color="auto" w:frame="1"/>
          <w:lang w:eastAsia="ru-RU"/>
        </w:rPr>
        <w:t>ЛЮМИНИСЦЕНТНЫЕ ЛАМПЫ,</w:t>
      </w:r>
      <w:r>
        <w:rPr>
          <w:rFonts w:ascii="Arial" w:eastAsia="Times New Roman" w:hAnsi="Arial" w:cs="Arial"/>
          <w:b/>
          <w:bCs/>
          <w:color w:val="555555"/>
          <w:sz w:val="18"/>
          <w:szCs w:val="18"/>
          <w:bdr w:val="none" w:sz="0" w:space="0" w:color="auto" w:frame="1"/>
          <w:lang w:eastAsia="ru-RU"/>
        </w:rPr>
        <w:t xml:space="preserve"> </w:t>
      </w:r>
      <w:r w:rsidRPr="00825FFC">
        <w:rPr>
          <w:rFonts w:ascii="Arial" w:eastAsia="Times New Roman" w:hAnsi="Arial" w:cs="Arial"/>
          <w:b/>
          <w:bCs/>
          <w:color w:val="555555"/>
          <w:sz w:val="18"/>
          <w:szCs w:val="18"/>
          <w:bdr w:val="none" w:sz="0" w:space="0" w:color="auto" w:frame="1"/>
          <w:lang w:eastAsia="ru-RU"/>
        </w:rPr>
        <w:t>ТЕРМОМЕТРЫ И МЕДИЦИНСКИЕ ОТХОДЫ</w:t>
      </w:r>
      <w:r w:rsidRPr="00825FFC">
        <w:rPr>
          <w:rFonts w:ascii="Arial" w:eastAsia="Times New Roman" w:hAnsi="Arial" w:cs="Arial"/>
          <w:color w:val="555555"/>
          <w:sz w:val="18"/>
          <w:szCs w:val="18"/>
          <w:lang w:eastAsia="ru-RU"/>
        </w:rPr>
        <w:t> эти отходы </w:t>
      </w:r>
      <w:r w:rsidRPr="00825FFC">
        <w:rPr>
          <w:rFonts w:ascii="Arial" w:eastAsia="Times New Roman" w:hAnsi="Arial" w:cs="Arial"/>
          <w:b/>
          <w:bCs/>
          <w:color w:val="555555"/>
          <w:sz w:val="18"/>
          <w:szCs w:val="18"/>
          <w:u w:val="single"/>
          <w:bdr w:val="none" w:sz="0" w:space="0" w:color="auto" w:frame="1"/>
          <w:lang w:eastAsia="ru-RU"/>
        </w:rPr>
        <w:t>НЕЛЬЗЯ ВЫКИДЫВАТЬ</w:t>
      </w:r>
      <w:r w:rsidRPr="00825FFC">
        <w:rPr>
          <w:rFonts w:ascii="Arial" w:eastAsia="Times New Roman" w:hAnsi="Arial" w:cs="Arial"/>
          <w:color w:val="555555"/>
          <w:sz w:val="18"/>
          <w:szCs w:val="18"/>
          <w:lang w:eastAsia="ru-RU"/>
        </w:rPr>
        <w:t> в общий контейнер, они обладают опасными свойствами, прием таких отходов осуществляется в специальных приемных пунктах или в некоторых торговых объектах</w:t>
      </w:r>
      <w:r>
        <w:rPr>
          <w:rFonts w:ascii="Arial" w:eastAsia="Times New Roman" w:hAnsi="Arial" w:cs="Arial"/>
          <w:color w:val="555555"/>
          <w:sz w:val="18"/>
          <w:szCs w:val="18"/>
          <w:lang w:eastAsia="ru-RU"/>
        </w:rPr>
        <w:t>.</w:t>
      </w:r>
    </w:p>
    <w:p w:rsidR="00244D1E" w:rsidRPr="00825FFC" w:rsidRDefault="00244D1E" w:rsidP="00244D1E">
      <w:pPr>
        <w:shd w:val="clear" w:color="auto" w:fill="EEEEEE"/>
        <w:spacing w:before="168" w:after="168" w:line="240" w:lineRule="auto"/>
        <w:ind w:firstLine="0"/>
        <w:jc w:val="center"/>
        <w:textAlignment w:val="baseline"/>
        <w:rPr>
          <w:rFonts w:ascii="Arial" w:eastAsia="Times New Roman" w:hAnsi="Arial" w:cs="Arial"/>
          <w:color w:val="555555"/>
          <w:sz w:val="18"/>
          <w:szCs w:val="18"/>
          <w:lang w:eastAsia="ru-RU"/>
        </w:rPr>
      </w:pPr>
    </w:p>
    <w:p w:rsidR="00244D1E" w:rsidRDefault="00244D1E" w:rsidP="00244D1E"/>
    <w:p w:rsidR="00825FFC" w:rsidRDefault="00825FFC"/>
    <w:p w:rsidR="00825FFC" w:rsidRDefault="00825FFC"/>
    <w:p w:rsidR="00825FFC" w:rsidRDefault="00825FFC"/>
    <w:p w:rsidR="00825FFC" w:rsidRDefault="00825FFC" w:rsidP="00244D1E">
      <w:pPr>
        <w:ind w:firstLine="0"/>
      </w:pPr>
    </w:p>
    <w:p w:rsidR="00244D1E" w:rsidRDefault="00244D1E" w:rsidP="00244D1E">
      <w:pPr>
        <w:ind w:firstLine="0"/>
      </w:pPr>
    </w:p>
    <w:p w:rsidR="00244D1E" w:rsidRDefault="00244D1E" w:rsidP="00244D1E">
      <w:pPr>
        <w:ind w:firstLine="0"/>
      </w:pPr>
    </w:p>
    <w:p w:rsidR="00244D1E" w:rsidRDefault="00244D1E" w:rsidP="00244D1E">
      <w:pPr>
        <w:ind w:firstLine="0"/>
      </w:pPr>
    </w:p>
    <w:p w:rsidR="00825FFC" w:rsidRDefault="00825FFC" w:rsidP="00825FFC">
      <w:pPr>
        <w:shd w:val="clear" w:color="auto" w:fill="FFFFFF"/>
        <w:spacing w:after="0" w:line="240" w:lineRule="auto"/>
        <w:ind w:firstLine="0"/>
        <w:outlineLvl w:val="0"/>
        <w:rPr>
          <w:rFonts w:ascii="Tahoma" w:eastAsia="Times New Roman" w:hAnsi="Tahoma" w:cs="Tahoma"/>
          <w:color w:val="555555"/>
          <w:kern w:val="36"/>
          <w:sz w:val="35"/>
          <w:szCs w:val="35"/>
          <w:lang w:eastAsia="ru-RU"/>
        </w:rPr>
      </w:pPr>
      <w:r w:rsidRPr="00825FFC">
        <w:rPr>
          <w:rFonts w:ascii="Tahoma" w:eastAsia="Times New Roman" w:hAnsi="Tahoma" w:cs="Tahoma"/>
          <w:color w:val="555555"/>
          <w:kern w:val="36"/>
          <w:sz w:val="35"/>
          <w:szCs w:val="35"/>
          <w:lang w:eastAsia="ru-RU"/>
        </w:rPr>
        <w:lastRenderedPageBreak/>
        <w:t>Информация для населения</w:t>
      </w:r>
    </w:p>
    <w:p w:rsidR="00244D1E" w:rsidRPr="00825FFC" w:rsidRDefault="00244D1E" w:rsidP="00825FFC">
      <w:pPr>
        <w:shd w:val="clear" w:color="auto" w:fill="FFFFFF"/>
        <w:spacing w:after="0" w:line="240" w:lineRule="auto"/>
        <w:ind w:firstLine="0"/>
        <w:outlineLvl w:val="0"/>
        <w:rPr>
          <w:rFonts w:ascii="Tahoma" w:eastAsia="Times New Roman" w:hAnsi="Tahoma" w:cs="Tahoma"/>
          <w:color w:val="555555"/>
          <w:kern w:val="36"/>
          <w:sz w:val="35"/>
          <w:szCs w:val="35"/>
          <w:lang w:eastAsia="ru-RU"/>
        </w:rPr>
      </w:pPr>
    </w:p>
    <w:p w:rsidR="00825FFC" w:rsidRDefault="00825FFC" w:rsidP="00825FFC">
      <w:pPr>
        <w:shd w:val="clear" w:color="auto" w:fill="FFFFFF"/>
        <w:spacing w:after="0" w:line="240" w:lineRule="auto"/>
        <w:ind w:firstLine="0"/>
        <w:jc w:val="center"/>
        <w:rPr>
          <w:rFonts w:ascii="Tahoma" w:eastAsia="Times New Roman" w:hAnsi="Tahoma" w:cs="Tahoma"/>
          <w:color w:val="555555"/>
          <w:sz w:val="18"/>
          <w:szCs w:val="18"/>
          <w:lang w:eastAsia="ru-RU"/>
        </w:rPr>
      </w:pPr>
      <w:r>
        <w:rPr>
          <w:rFonts w:ascii="Tahoma" w:eastAsia="Times New Roman" w:hAnsi="Tahoma" w:cs="Tahoma"/>
          <w:noProof/>
          <w:color w:val="555555"/>
          <w:sz w:val="18"/>
          <w:szCs w:val="18"/>
          <w:lang w:eastAsia="ru-RU"/>
        </w:rPr>
        <w:drawing>
          <wp:inline distT="0" distB="0" distL="0" distR="0" wp14:anchorId="63490D53" wp14:editId="049111E8">
            <wp:extent cx="4763135" cy="3157855"/>
            <wp:effectExtent l="0" t="0" r="0" b="4445"/>
            <wp:docPr id="2" name="Рисунок 2" descr="https://admzalegosh.ru/files/uploads/images/ub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zalegosh.ru/files/uploads/images/uberu.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3135" cy="3157855"/>
                    </a:xfrm>
                    <a:prstGeom prst="rect">
                      <a:avLst/>
                    </a:prstGeom>
                    <a:noFill/>
                    <a:ln>
                      <a:noFill/>
                    </a:ln>
                  </pic:spPr>
                </pic:pic>
              </a:graphicData>
            </a:graphic>
          </wp:inline>
        </w:drawing>
      </w:r>
    </w:p>
    <w:p w:rsidR="00244D1E" w:rsidRPr="00825FFC" w:rsidRDefault="00244D1E" w:rsidP="00825FFC">
      <w:pPr>
        <w:shd w:val="clear" w:color="auto" w:fill="FFFFFF"/>
        <w:spacing w:after="0" w:line="240" w:lineRule="auto"/>
        <w:ind w:firstLine="0"/>
        <w:jc w:val="center"/>
        <w:rPr>
          <w:rFonts w:ascii="Tahoma" w:eastAsia="Times New Roman" w:hAnsi="Tahoma" w:cs="Tahoma"/>
          <w:color w:val="555555"/>
          <w:sz w:val="18"/>
          <w:szCs w:val="18"/>
          <w:lang w:eastAsia="ru-RU"/>
        </w:rPr>
      </w:pPr>
      <w:bookmarkStart w:id="0" w:name="_GoBack"/>
      <w:bookmarkEnd w:id="0"/>
    </w:p>
    <w:p w:rsidR="00825FFC" w:rsidRPr="00825FFC" w:rsidRDefault="00825FFC" w:rsidP="00825FFC">
      <w:pPr>
        <w:shd w:val="clear" w:color="auto" w:fill="FFFFFF"/>
        <w:spacing w:before="45" w:after="45" w:line="240" w:lineRule="auto"/>
        <w:ind w:firstLine="0"/>
        <w:jc w:val="both"/>
        <w:outlineLvl w:val="1"/>
        <w:rPr>
          <w:rFonts w:ascii="Tahoma" w:eastAsia="Times New Roman" w:hAnsi="Tahoma" w:cs="Tahoma"/>
          <w:color w:val="555555"/>
          <w:sz w:val="27"/>
          <w:szCs w:val="27"/>
          <w:lang w:eastAsia="ru-RU"/>
        </w:rPr>
      </w:pPr>
      <w:r w:rsidRPr="00825FFC">
        <w:rPr>
          <w:rFonts w:ascii="Tahoma" w:eastAsia="Times New Roman" w:hAnsi="Tahoma" w:cs="Tahoma"/>
          <w:color w:val="555555"/>
          <w:sz w:val="27"/>
          <w:szCs w:val="27"/>
          <w:lang w:eastAsia="ru-RU"/>
        </w:rPr>
        <w:t xml:space="preserve">Команда "Уберу" запустила совместно с приложением </w:t>
      </w:r>
      <w:proofErr w:type="spellStart"/>
      <w:r w:rsidRPr="00825FFC">
        <w:rPr>
          <w:rFonts w:ascii="Tahoma" w:eastAsia="Times New Roman" w:hAnsi="Tahoma" w:cs="Tahoma"/>
          <w:color w:val="555555"/>
          <w:sz w:val="27"/>
          <w:szCs w:val="27"/>
          <w:lang w:eastAsia="ru-RU"/>
        </w:rPr>
        <w:t>Protone</w:t>
      </w:r>
      <w:proofErr w:type="spellEnd"/>
      <w:r w:rsidRPr="00825FFC">
        <w:rPr>
          <w:rFonts w:ascii="Tahoma" w:eastAsia="Times New Roman" w:hAnsi="Tahoma" w:cs="Tahoma"/>
          <w:color w:val="555555"/>
          <w:sz w:val="27"/>
          <w:szCs w:val="27"/>
          <w:lang w:eastAsia="ru-RU"/>
        </w:rPr>
        <w:t xml:space="preserve"> акцию по сбору пластика в обмен на билет на молодежный фестиваль. </w:t>
      </w:r>
    </w:p>
    <w:p w:rsidR="00825FFC" w:rsidRPr="00825FFC" w:rsidRDefault="00825FFC" w:rsidP="00825FFC">
      <w:pPr>
        <w:shd w:val="clear" w:color="auto" w:fill="FFFFFF"/>
        <w:spacing w:before="45" w:after="45" w:line="240" w:lineRule="auto"/>
        <w:ind w:firstLine="0"/>
        <w:jc w:val="both"/>
        <w:outlineLvl w:val="1"/>
        <w:rPr>
          <w:rFonts w:ascii="Tahoma" w:eastAsia="Times New Roman" w:hAnsi="Tahoma" w:cs="Tahoma"/>
          <w:color w:val="555555"/>
          <w:sz w:val="27"/>
          <w:szCs w:val="27"/>
          <w:lang w:eastAsia="ru-RU"/>
        </w:rPr>
      </w:pPr>
      <w:r w:rsidRPr="00825FFC">
        <w:rPr>
          <w:rFonts w:ascii="Tahoma" w:eastAsia="Times New Roman" w:hAnsi="Tahoma" w:cs="Tahoma"/>
          <w:color w:val="555555"/>
          <w:sz w:val="27"/>
          <w:szCs w:val="27"/>
          <w:lang w:eastAsia="ru-RU"/>
        </w:rPr>
        <w:t>Конкурс проходит при поддержке Российского экологического оператора.</w:t>
      </w:r>
    </w:p>
    <w:p w:rsidR="00825FFC" w:rsidRPr="00825FFC" w:rsidRDefault="00825FFC" w:rsidP="00825FFC">
      <w:pPr>
        <w:shd w:val="clear" w:color="auto" w:fill="FFFFFF"/>
        <w:spacing w:before="45" w:after="45" w:line="240" w:lineRule="auto"/>
        <w:ind w:firstLine="0"/>
        <w:jc w:val="both"/>
        <w:outlineLvl w:val="1"/>
        <w:rPr>
          <w:rFonts w:ascii="Tahoma" w:eastAsia="Times New Roman" w:hAnsi="Tahoma" w:cs="Tahoma"/>
          <w:color w:val="555555"/>
          <w:sz w:val="27"/>
          <w:szCs w:val="27"/>
          <w:lang w:eastAsia="ru-RU"/>
        </w:rPr>
      </w:pPr>
      <w:r w:rsidRPr="00825FFC">
        <w:rPr>
          <w:rFonts w:ascii="Tahoma" w:eastAsia="Times New Roman" w:hAnsi="Tahoma" w:cs="Tahoma"/>
          <w:color w:val="555555"/>
          <w:sz w:val="27"/>
          <w:szCs w:val="27"/>
          <w:lang w:eastAsia="ru-RU"/>
        </w:rPr>
        <w:t>«При поддержке РЭО команда</w:t>
      </w:r>
      <w:proofErr w:type="gramStart"/>
      <w:r w:rsidRPr="00825FFC">
        <w:rPr>
          <w:rFonts w:ascii="Tahoma" w:eastAsia="Times New Roman" w:hAnsi="Tahoma" w:cs="Tahoma"/>
          <w:color w:val="555555"/>
          <w:sz w:val="27"/>
          <w:szCs w:val="27"/>
          <w:lang w:eastAsia="ru-RU"/>
        </w:rPr>
        <w:t xml:space="preserve"> „У</w:t>
      </w:r>
      <w:proofErr w:type="gramEnd"/>
      <w:r w:rsidRPr="00825FFC">
        <w:rPr>
          <w:rFonts w:ascii="Tahoma" w:eastAsia="Times New Roman" w:hAnsi="Tahoma" w:cs="Tahoma"/>
          <w:color w:val="555555"/>
          <w:sz w:val="27"/>
          <w:szCs w:val="27"/>
          <w:lang w:eastAsia="ru-RU"/>
        </w:rPr>
        <w:t>беру“ запустила акцию, в рамках которой пользователи приложения смогут обменять пластиковые отходы на билет на фестиваль уличной культуры. В рамках проекта используется крупнейшая федеральная карта пунктов приема вторсырья</w:t>
      </w:r>
      <w:proofErr w:type="gramStart"/>
      <w:r w:rsidRPr="00825FFC">
        <w:rPr>
          <w:rFonts w:ascii="Tahoma" w:eastAsia="Times New Roman" w:hAnsi="Tahoma" w:cs="Tahoma"/>
          <w:color w:val="555555"/>
          <w:sz w:val="27"/>
          <w:szCs w:val="27"/>
          <w:lang w:eastAsia="ru-RU"/>
        </w:rPr>
        <w:t xml:space="preserve"> „У</w:t>
      </w:r>
      <w:proofErr w:type="gramEnd"/>
      <w:r w:rsidRPr="00825FFC">
        <w:rPr>
          <w:rFonts w:ascii="Tahoma" w:eastAsia="Times New Roman" w:hAnsi="Tahoma" w:cs="Tahoma"/>
          <w:color w:val="555555"/>
          <w:sz w:val="27"/>
          <w:szCs w:val="27"/>
          <w:lang w:eastAsia="ru-RU"/>
        </w:rPr>
        <w:t xml:space="preserve">беру“, которая насчитывает 65 тысяч пунктов», — сообщил гендиректор РЭО Денис </w:t>
      </w:r>
      <w:proofErr w:type="spellStart"/>
      <w:r w:rsidRPr="00825FFC">
        <w:rPr>
          <w:rFonts w:ascii="Tahoma" w:eastAsia="Times New Roman" w:hAnsi="Tahoma" w:cs="Tahoma"/>
          <w:color w:val="555555"/>
          <w:sz w:val="27"/>
          <w:szCs w:val="27"/>
          <w:lang w:eastAsia="ru-RU"/>
        </w:rPr>
        <w:t>Буцаев</w:t>
      </w:r>
      <w:proofErr w:type="spellEnd"/>
      <w:r w:rsidRPr="00825FFC">
        <w:rPr>
          <w:rFonts w:ascii="Tahoma" w:eastAsia="Times New Roman" w:hAnsi="Tahoma" w:cs="Tahoma"/>
          <w:color w:val="555555"/>
          <w:sz w:val="27"/>
          <w:szCs w:val="27"/>
          <w:lang w:eastAsia="ru-RU"/>
        </w:rPr>
        <w:t>.</w:t>
      </w:r>
    </w:p>
    <w:p w:rsidR="00825FFC" w:rsidRPr="00825FFC" w:rsidRDefault="00825FFC" w:rsidP="00825FFC">
      <w:pPr>
        <w:shd w:val="clear" w:color="auto" w:fill="FFFFFF"/>
        <w:spacing w:before="45" w:after="45" w:line="240" w:lineRule="auto"/>
        <w:ind w:firstLine="0"/>
        <w:jc w:val="both"/>
        <w:outlineLvl w:val="1"/>
        <w:rPr>
          <w:rFonts w:ascii="Tahoma" w:eastAsia="Times New Roman" w:hAnsi="Tahoma" w:cs="Tahoma"/>
          <w:color w:val="555555"/>
          <w:sz w:val="27"/>
          <w:szCs w:val="27"/>
          <w:lang w:eastAsia="ru-RU"/>
        </w:rPr>
      </w:pPr>
      <w:r w:rsidRPr="00825FFC">
        <w:rPr>
          <w:rFonts w:ascii="Tahoma" w:eastAsia="Times New Roman" w:hAnsi="Tahoma" w:cs="Tahoma"/>
          <w:color w:val="555555"/>
          <w:sz w:val="27"/>
          <w:szCs w:val="27"/>
          <w:lang w:eastAsia="ru-RU"/>
        </w:rPr>
        <w:t xml:space="preserve">Игровая миссия «Билет за пластик», в рамках которой пластиковые бутылки можно обменять на </w:t>
      </w:r>
      <w:proofErr w:type="gramStart"/>
      <w:r w:rsidRPr="00825FFC">
        <w:rPr>
          <w:rFonts w:ascii="Tahoma" w:eastAsia="Times New Roman" w:hAnsi="Tahoma" w:cs="Tahoma"/>
          <w:color w:val="555555"/>
          <w:sz w:val="27"/>
          <w:szCs w:val="27"/>
          <w:lang w:eastAsia="ru-RU"/>
        </w:rPr>
        <w:t>билет</w:t>
      </w:r>
      <w:proofErr w:type="gramEnd"/>
      <w:r w:rsidRPr="00825FFC">
        <w:rPr>
          <w:rFonts w:ascii="Tahoma" w:eastAsia="Times New Roman" w:hAnsi="Tahoma" w:cs="Tahoma"/>
          <w:color w:val="555555"/>
          <w:sz w:val="27"/>
          <w:szCs w:val="27"/>
          <w:lang w:eastAsia="ru-RU"/>
        </w:rPr>
        <w:t xml:space="preserve"> на фестиваль уличной культуры </w:t>
      </w:r>
      <w:proofErr w:type="spellStart"/>
      <w:r w:rsidRPr="00825FFC">
        <w:rPr>
          <w:rFonts w:ascii="Tahoma" w:eastAsia="Times New Roman" w:hAnsi="Tahoma" w:cs="Tahoma"/>
          <w:color w:val="555555"/>
          <w:sz w:val="27"/>
          <w:szCs w:val="27"/>
          <w:lang w:eastAsia="ru-RU"/>
        </w:rPr>
        <w:t>Grounded</w:t>
      </w:r>
      <w:proofErr w:type="spellEnd"/>
      <w:r w:rsidRPr="00825FFC">
        <w:rPr>
          <w:rFonts w:ascii="Tahoma" w:eastAsia="Times New Roman" w:hAnsi="Tahoma" w:cs="Tahoma"/>
          <w:color w:val="555555"/>
          <w:sz w:val="27"/>
          <w:szCs w:val="27"/>
          <w:lang w:eastAsia="ru-RU"/>
        </w:rPr>
        <w:t xml:space="preserve"> </w:t>
      </w:r>
      <w:proofErr w:type="spellStart"/>
      <w:r w:rsidRPr="00825FFC">
        <w:rPr>
          <w:rFonts w:ascii="Tahoma" w:eastAsia="Times New Roman" w:hAnsi="Tahoma" w:cs="Tahoma"/>
          <w:color w:val="555555"/>
          <w:sz w:val="27"/>
          <w:szCs w:val="27"/>
          <w:lang w:eastAsia="ru-RU"/>
        </w:rPr>
        <w:t>Ultra</w:t>
      </w:r>
      <w:proofErr w:type="spellEnd"/>
      <w:r w:rsidRPr="00825FFC">
        <w:rPr>
          <w:rFonts w:ascii="Tahoma" w:eastAsia="Times New Roman" w:hAnsi="Tahoma" w:cs="Tahoma"/>
          <w:color w:val="555555"/>
          <w:sz w:val="27"/>
          <w:szCs w:val="27"/>
          <w:lang w:eastAsia="ru-RU"/>
        </w:rPr>
        <w:t xml:space="preserve"> 2024, продлится до 15 июня.</w:t>
      </w:r>
    </w:p>
    <w:p w:rsidR="00825FFC" w:rsidRPr="00825FFC" w:rsidRDefault="00825FFC" w:rsidP="00825FFC">
      <w:pPr>
        <w:shd w:val="clear" w:color="auto" w:fill="FFFFFF"/>
        <w:spacing w:before="45" w:after="45" w:line="240" w:lineRule="auto"/>
        <w:ind w:firstLine="0"/>
        <w:jc w:val="both"/>
        <w:outlineLvl w:val="1"/>
        <w:rPr>
          <w:rFonts w:ascii="Tahoma" w:eastAsia="Times New Roman" w:hAnsi="Tahoma" w:cs="Tahoma"/>
          <w:color w:val="555555"/>
          <w:sz w:val="27"/>
          <w:szCs w:val="27"/>
          <w:lang w:eastAsia="ru-RU"/>
        </w:rPr>
      </w:pPr>
      <w:r w:rsidRPr="00825FFC">
        <w:rPr>
          <w:rFonts w:ascii="Tahoma" w:eastAsia="Times New Roman" w:hAnsi="Tahoma" w:cs="Tahoma"/>
          <w:color w:val="555555"/>
          <w:sz w:val="27"/>
          <w:szCs w:val="27"/>
          <w:lang w:eastAsia="ru-RU"/>
        </w:rPr>
        <w:t xml:space="preserve">Чтобы получить билет, нужно собрать 20 ПЭТ-бутылок и 20 крышек, выбрать на карте ближайший пункт приема вторсырья и отнести их туда, сделать фото со специальным знаком в пункте приема вторсырья, получить в награду </w:t>
      </w:r>
      <w:proofErr w:type="spellStart"/>
      <w:r w:rsidRPr="00825FFC">
        <w:rPr>
          <w:rFonts w:ascii="Tahoma" w:eastAsia="Times New Roman" w:hAnsi="Tahoma" w:cs="Tahoma"/>
          <w:color w:val="555555"/>
          <w:sz w:val="27"/>
          <w:szCs w:val="27"/>
          <w:lang w:eastAsia="ru-RU"/>
        </w:rPr>
        <w:t>промокод</w:t>
      </w:r>
      <w:proofErr w:type="spellEnd"/>
      <w:r w:rsidRPr="00825FFC">
        <w:rPr>
          <w:rFonts w:ascii="Tahoma" w:eastAsia="Times New Roman" w:hAnsi="Tahoma" w:cs="Tahoma"/>
          <w:color w:val="555555"/>
          <w:sz w:val="27"/>
          <w:szCs w:val="27"/>
          <w:lang w:eastAsia="ru-RU"/>
        </w:rPr>
        <w:t xml:space="preserve"> на бесплатный </w:t>
      </w:r>
      <w:proofErr w:type="gramStart"/>
      <w:r w:rsidRPr="00825FFC">
        <w:rPr>
          <w:rFonts w:ascii="Tahoma" w:eastAsia="Times New Roman" w:hAnsi="Tahoma" w:cs="Tahoma"/>
          <w:color w:val="555555"/>
          <w:sz w:val="27"/>
          <w:szCs w:val="27"/>
          <w:lang w:eastAsia="ru-RU"/>
        </w:rPr>
        <w:t>билет</w:t>
      </w:r>
      <w:proofErr w:type="gramEnd"/>
      <w:r w:rsidRPr="00825FFC">
        <w:rPr>
          <w:rFonts w:ascii="Tahoma" w:eastAsia="Times New Roman" w:hAnsi="Tahoma" w:cs="Tahoma"/>
          <w:color w:val="555555"/>
          <w:sz w:val="27"/>
          <w:szCs w:val="27"/>
          <w:lang w:eastAsia="ru-RU"/>
        </w:rPr>
        <w:t xml:space="preserve"> на фестиваль </w:t>
      </w:r>
      <w:proofErr w:type="spellStart"/>
      <w:r w:rsidRPr="00825FFC">
        <w:rPr>
          <w:rFonts w:ascii="Tahoma" w:eastAsia="Times New Roman" w:hAnsi="Tahoma" w:cs="Tahoma"/>
          <w:color w:val="555555"/>
          <w:sz w:val="27"/>
          <w:szCs w:val="27"/>
          <w:lang w:eastAsia="ru-RU"/>
        </w:rPr>
        <w:t>Grounded</w:t>
      </w:r>
      <w:proofErr w:type="spellEnd"/>
      <w:r w:rsidRPr="00825FFC">
        <w:rPr>
          <w:rFonts w:ascii="Tahoma" w:eastAsia="Times New Roman" w:hAnsi="Tahoma" w:cs="Tahoma"/>
          <w:color w:val="555555"/>
          <w:sz w:val="27"/>
          <w:szCs w:val="27"/>
          <w:lang w:eastAsia="ru-RU"/>
        </w:rPr>
        <w:t xml:space="preserve"> </w:t>
      </w:r>
      <w:proofErr w:type="spellStart"/>
      <w:r w:rsidRPr="00825FFC">
        <w:rPr>
          <w:rFonts w:ascii="Tahoma" w:eastAsia="Times New Roman" w:hAnsi="Tahoma" w:cs="Tahoma"/>
          <w:color w:val="555555"/>
          <w:sz w:val="27"/>
          <w:szCs w:val="27"/>
          <w:lang w:eastAsia="ru-RU"/>
        </w:rPr>
        <w:t>Ultra</w:t>
      </w:r>
      <w:proofErr w:type="spellEnd"/>
      <w:r w:rsidRPr="00825FFC">
        <w:rPr>
          <w:rFonts w:ascii="Tahoma" w:eastAsia="Times New Roman" w:hAnsi="Tahoma" w:cs="Tahoma"/>
          <w:color w:val="555555"/>
          <w:sz w:val="27"/>
          <w:szCs w:val="27"/>
          <w:lang w:eastAsia="ru-RU"/>
        </w:rPr>
        <w:t xml:space="preserve"> 2024.</w:t>
      </w:r>
    </w:p>
    <w:p w:rsidR="00825FFC" w:rsidRPr="00825FFC" w:rsidRDefault="00825FFC" w:rsidP="00825FFC">
      <w:pPr>
        <w:shd w:val="clear" w:color="auto" w:fill="FFFFFF"/>
        <w:spacing w:before="45" w:after="45" w:line="240" w:lineRule="auto"/>
        <w:ind w:firstLine="0"/>
        <w:jc w:val="both"/>
        <w:outlineLvl w:val="1"/>
        <w:rPr>
          <w:rFonts w:ascii="Tahoma" w:eastAsia="Times New Roman" w:hAnsi="Tahoma" w:cs="Tahoma"/>
          <w:color w:val="555555"/>
          <w:sz w:val="27"/>
          <w:szCs w:val="27"/>
          <w:lang w:eastAsia="ru-RU"/>
        </w:rPr>
      </w:pPr>
      <w:r w:rsidRPr="00825FFC">
        <w:rPr>
          <w:rFonts w:ascii="Tahoma" w:eastAsia="Times New Roman" w:hAnsi="Tahoma" w:cs="Tahoma"/>
          <w:color w:val="555555"/>
          <w:sz w:val="27"/>
          <w:szCs w:val="27"/>
          <w:lang w:eastAsia="ru-RU"/>
        </w:rPr>
        <w:t xml:space="preserve">Для участия в миссии необходимо скачать приложение </w:t>
      </w:r>
      <w:proofErr w:type="spellStart"/>
      <w:r w:rsidRPr="00825FFC">
        <w:rPr>
          <w:rFonts w:ascii="Tahoma" w:eastAsia="Times New Roman" w:hAnsi="Tahoma" w:cs="Tahoma"/>
          <w:color w:val="555555"/>
          <w:sz w:val="27"/>
          <w:szCs w:val="27"/>
          <w:lang w:eastAsia="ru-RU"/>
        </w:rPr>
        <w:t>Protone</w:t>
      </w:r>
      <w:proofErr w:type="spellEnd"/>
      <w:r w:rsidRPr="00825FFC">
        <w:rPr>
          <w:rFonts w:ascii="Tahoma" w:eastAsia="Times New Roman" w:hAnsi="Tahoma" w:cs="Tahoma"/>
          <w:color w:val="555555"/>
          <w:sz w:val="27"/>
          <w:szCs w:val="27"/>
          <w:lang w:eastAsia="ru-RU"/>
        </w:rPr>
        <w:t>.</w:t>
      </w:r>
    </w:p>
    <w:p w:rsidR="00825FFC" w:rsidRPr="00825FFC" w:rsidRDefault="00825FFC" w:rsidP="00825FFC">
      <w:pPr>
        <w:shd w:val="clear" w:color="auto" w:fill="FFFFFF"/>
        <w:spacing w:before="45" w:after="45" w:line="240" w:lineRule="auto"/>
        <w:ind w:firstLine="0"/>
        <w:jc w:val="both"/>
        <w:outlineLvl w:val="1"/>
        <w:rPr>
          <w:rFonts w:ascii="Tahoma" w:eastAsia="Times New Roman" w:hAnsi="Tahoma" w:cs="Tahoma"/>
          <w:color w:val="555555"/>
          <w:sz w:val="27"/>
          <w:szCs w:val="27"/>
          <w:lang w:eastAsia="ru-RU"/>
        </w:rPr>
      </w:pPr>
      <w:r w:rsidRPr="00825FFC">
        <w:rPr>
          <w:rFonts w:ascii="Tahoma" w:eastAsia="Times New Roman" w:hAnsi="Tahoma" w:cs="Tahoma"/>
          <w:color w:val="555555"/>
          <w:sz w:val="27"/>
          <w:szCs w:val="27"/>
          <w:lang w:eastAsia="ru-RU"/>
        </w:rPr>
        <w:t xml:space="preserve">Приложение </w:t>
      </w:r>
      <w:proofErr w:type="spellStart"/>
      <w:r w:rsidRPr="00825FFC">
        <w:rPr>
          <w:rFonts w:ascii="Tahoma" w:eastAsia="Times New Roman" w:hAnsi="Tahoma" w:cs="Tahoma"/>
          <w:color w:val="555555"/>
          <w:sz w:val="27"/>
          <w:szCs w:val="27"/>
          <w:lang w:eastAsia="ru-RU"/>
        </w:rPr>
        <w:t>Uberu</w:t>
      </w:r>
      <w:proofErr w:type="spellEnd"/>
      <w:r w:rsidRPr="00825FFC">
        <w:rPr>
          <w:rFonts w:ascii="Tahoma" w:eastAsia="Times New Roman" w:hAnsi="Tahoma" w:cs="Tahoma"/>
          <w:color w:val="555555"/>
          <w:sz w:val="27"/>
          <w:szCs w:val="27"/>
          <w:lang w:eastAsia="ru-RU"/>
        </w:rPr>
        <w:t xml:space="preserve"> доступно для скачивания на мобильные устройства во всех магазинах приложений: </w:t>
      </w:r>
      <w:proofErr w:type="spellStart"/>
      <w:r w:rsidRPr="00825FFC">
        <w:rPr>
          <w:rFonts w:ascii="Tahoma" w:eastAsia="Times New Roman" w:hAnsi="Tahoma" w:cs="Tahoma"/>
          <w:color w:val="555555"/>
          <w:sz w:val="27"/>
          <w:szCs w:val="27"/>
          <w:lang w:eastAsia="ru-RU"/>
        </w:rPr>
        <w:t>App</w:t>
      </w:r>
      <w:proofErr w:type="spellEnd"/>
      <w:r w:rsidRPr="00825FFC">
        <w:rPr>
          <w:rFonts w:ascii="Tahoma" w:eastAsia="Times New Roman" w:hAnsi="Tahoma" w:cs="Tahoma"/>
          <w:color w:val="555555"/>
          <w:sz w:val="27"/>
          <w:szCs w:val="27"/>
          <w:lang w:eastAsia="ru-RU"/>
        </w:rPr>
        <w:t xml:space="preserve"> </w:t>
      </w:r>
      <w:proofErr w:type="spellStart"/>
      <w:r w:rsidRPr="00825FFC">
        <w:rPr>
          <w:rFonts w:ascii="Tahoma" w:eastAsia="Times New Roman" w:hAnsi="Tahoma" w:cs="Tahoma"/>
          <w:color w:val="555555"/>
          <w:sz w:val="27"/>
          <w:szCs w:val="27"/>
          <w:lang w:eastAsia="ru-RU"/>
        </w:rPr>
        <w:t>Store</w:t>
      </w:r>
      <w:proofErr w:type="spellEnd"/>
      <w:r w:rsidRPr="00825FFC">
        <w:rPr>
          <w:rFonts w:ascii="Tahoma" w:eastAsia="Times New Roman" w:hAnsi="Tahoma" w:cs="Tahoma"/>
          <w:color w:val="555555"/>
          <w:sz w:val="27"/>
          <w:szCs w:val="27"/>
          <w:lang w:eastAsia="ru-RU"/>
        </w:rPr>
        <w:t xml:space="preserve">, </w:t>
      </w:r>
      <w:proofErr w:type="spellStart"/>
      <w:r w:rsidRPr="00825FFC">
        <w:rPr>
          <w:rFonts w:ascii="Tahoma" w:eastAsia="Times New Roman" w:hAnsi="Tahoma" w:cs="Tahoma"/>
          <w:color w:val="555555"/>
          <w:sz w:val="27"/>
          <w:szCs w:val="27"/>
          <w:lang w:eastAsia="ru-RU"/>
        </w:rPr>
        <w:t>Google</w:t>
      </w:r>
      <w:proofErr w:type="spellEnd"/>
      <w:r w:rsidRPr="00825FFC">
        <w:rPr>
          <w:rFonts w:ascii="Tahoma" w:eastAsia="Times New Roman" w:hAnsi="Tahoma" w:cs="Tahoma"/>
          <w:color w:val="555555"/>
          <w:sz w:val="27"/>
          <w:szCs w:val="27"/>
          <w:lang w:eastAsia="ru-RU"/>
        </w:rPr>
        <w:t xml:space="preserve"> </w:t>
      </w:r>
      <w:proofErr w:type="spellStart"/>
      <w:r w:rsidRPr="00825FFC">
        <w:rPr>
          <w:rFonts w:ascii="Tahoma" w:eastAsia="Times New Roman" w:hAnsi="Tahoma" w:cs="Tahoma"/>
          <w:color w:val="555555"/>
          <w:sz w:val="27"/>
          <w:szCs w:val="27"/>
          <w:lang w:eastAsia="ru-RU"/>
        </w:rPr>
        <w:t>Play</w:t>
      </w:r>
      <w:proofErr w:type="spellEnd"/>
      <w:r w:rsidRPr="00825FFC">
        <w:rPr>
          <w:rFonts w:ascii="Tahoma" w:eastAsia="Times New Roman" w:hAnsi="Tahoma" w:cs="Tahoma"/>
          <w:color w:val="555555"/>
          <w:sz w:val="27"/>
          <w:szCs w:val="27"/>
          <w:lang w:eastAsia="ru-RU"/>
        </w:rPr>
        <w:t xml:space="preserve">, </w:t>
      </w:r>
      <w:proofErr w:type="spellStart"/>
      <w:r w:rsidRPr="00825FFC">
        <w:rPr>
          <w:rFonts w:ascii="Tahoma" w:eastAsia="Times New Roman" w:hAnsi="Tahoma" w:cs="Tahoma"/>
          <w:color w:val="555555"/>
          <w:sz w:val="27"/>
          <w:szCs w:val="27"/>
          <w:lang w:eastAsia="ru-RU"/>
        </w:rPr>
        <w:t>Rustore</w:t>
      </w:r>
      <w:proofErr w:type="spellEnd"/>
      <w:r w:rsidRPr="00825FFC">
        <w:rPr>
          <w:rFonts w:ascii="Tahoma" w:eastAsia="Times New Roman" w:hAnsi="Tahoma" w:cs="Tahoma"/>
          <w:color w:val="555555"/>
          <w:sz w:val="27"/>
          <w:szCs w:val="27"/>
          <w:lang w:eastAsia="ru-RU"/>
        </w:rPr>
        <w:t xml:space="preserve">, </w:t>
      </w:r>
      <w:proofErr w:type="spellStart"/>
      <w:r w:rsidRPr="00825FFC">
        <w:rPr>
          <w:rFonts w:ascii="Tahoma" w:eastAsia="Times New Roman" w:hAnsi="Tahoma" w:cs="Tahoma"/>
          <w:color w:val="555555"/>
          <w:sz w:val="27"/>
          <w:szCs w:val="27"/>
          <w:lang w:eastAsia="ru-RU"/>
        </w:rPr>
        <w:t>AppGallery</w:t>
      </w:r>
      <w:proofErr w:type="spellEnd"/>
      <w:r w:rsidRPr="00825FFC">
        <w:rPr>
          <w:rFonts w:ascii="Tahoma" w:eastAsia="Times New Roman" w:hAnsi="Tahoma" w:cs="Tahoma"/>
          <w:color w:val="555555"/>
          <w:sz w:val="27"/>
          <w:szCs w:val="27"/>
          <w:lang w:eastAsia="ru-RU"/>
        </w:rPr>
        <w:t xml:space="preserve">. У сообщества «Уберу» также </w:t>
      </w:r>
      <w:proofErr w:type="gramStart"/>
      <w:r w:rsidRPr="00825FFC">
        <w:rPr>
          <w:rFonts w:ascii="Tahoma" w:eastAsia="Times New Roman" w:hAnsi="Tahoma" w:cs="Tahoma"/>
          <w:color w:val="555555"/>
          <w:sz w:val="27"/>
          <w:szCs w:val="27"/>
          <w:lang w:eastAsia="ru-RU"/>
        </w:rPr>
        <w:t>организован</w:t>
      </w:r>
      <w:proofErr w:type="gramEnd"/>
      <w:r w:rsidRPr="00825FFC">
        <w:rPr>
          <w:rFonts w:ascii="Tahoma" w:eastAsia="Times New Roman" w:hAnsi="Tahoma" w:cs="Tahoma"/>
          <w:color w:val="555555"/>
          <w:sz w:val="27"/>
          <w:szCs w:val="27"/>
          <w:lang w:eastAsia="ru-RU"/>
        </w:rPr>
        <w:t xml:space="preserve"> </w:t>
      </w:r>
      <w:proofErr w:type="spellStart"/>
      <w:r w:rsidRPr="00825FFC">
        <w:rPr>
          <w:rFonts w:ascii="Tahoma" w:eastAsia="Times New Roman" w:hAnsi="Tahoma" w:cs="Tahoma"/>
          <w:color w:val="555555"/>
          <w:sz w:val="27"/>
          <w:szCs w:val="27"/>
          <w:lang w:eastAsia="ru-RU"/>
        </w:rPr>
        <w:t>Telegram</w:t>
      </w:r>
      <w:proofErr w:type="spellEnd"/>
      <w:r w:rsidRPr="00825FFC">
        <w:rPr>
          <w:rFonts w:ascii="Tahoma" w:eastAsia="Times New Roman" w:hAnsi="Tahoma" w:cs="Tahoma"/>
          <w:color w:val="555555"/>
          <w:sz w:val="27"/>
          <w:szCs w:val="27"/>
          <w:lang w:eastAsia="ru-RU"/>
        </w:rPr>
        <w:t>-канал и группа VK.</w:t>
      </w:r>
    </w:p>
    <w:p w:rsidR="00825FFC" w:rsidRPr="00825FFC" w:rsidRDefault="00825FFC" w:rsidP="00825FFC">
      <w:pPr>
        <w:shd w:val="clear" w:color="auto" w:fill="FFFFFF"/>
        <w:spacing w:after="0" w:line="240" w:lineRule="auto"/>
        <w:ind w:firstLine="0"/>
        <w:jc w:val="right"/>
        <w:rPr>
          <w:rFonts w:ascii="Tahoma" w:eastAsia="Times New Roman" w:hAnsi="Tahoma" w:cs="Tahoma"/>
          <w:color w:val="555555"/>
          <w:sz w:val="18"/>
          <w:szCs w:val="18"/>
          <w:lang w:eastAsia="ru-RU"/>
        </w:rPr>
      </w:pPr>
      <w:r w:rsidRPr="00825FFC">
        <w:rPr>
          <w:rFonts w:ascii="Tahoma" w:eastAsia="Times New Roman" w:hAnsi="Tahoma" w:cs="Tahoma"/>
          <w:i/>
          <w:iCs/>
          <w:color w:val="555555"/>
          <w:sz w:val="18"/>
          <w:szCs w:val="18"/>
          <w:lang w:eastAsia="ru-RU"/>
        </w:rPr>
        <w:t>ППК «Российский экологический оператор»</w:t>
      </w:r>
    </w:p>
    <w:p w:rsidR="00825FFC" w:rsidRDefault="00825FFC"/>
    <w:sectPr w:rsidR="00825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Qanelas-SemiBold">
    <w:altName w:val="Times New Roman"/>
    <w:panose1 w:val="00000000000000000000"/>
    <w:charset w:val="00"/>
    <w:family w:val="roman"/>
    <w:notTrueType/>
    <w:pitch w:val="default"/>
  </w:font>
  <w:font w:name="Qanelas-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4A25"/>
    <w:multiLevelType w:val="multilevel"/>
    <w:tmpl w:val="54A6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AB5F6A"/>
    <w:multiLevelType w:val="multilevel"/>
    <w:tmpl w:val="4082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6C45BF"/>
    <w:multiLevelType w:val="multilevel"/>
    <w:tmpl w:val="F168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A48EF"/>
    <w:multiLevelType w:val="multilevel"/>
    <w:tmpl w:val="968A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766D97"/>
    <w:multiLevelType w:val="multilevel"/>
    <w:tmpl w:val="37F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975616"/>
    <w:multiLevelType w:val="multilevel"/>
    <w:tmpl w:val="BAC6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D0"/>
    <w:rsid w:val="00244D1E"/>
    <w:rsid w:val="002B7C48"/>
    <w:rsid w:val="003B3622"/>
    <w:rsid w:val="007B7CEC"/>
    <w:rsid w:val="00825FFC"/>
    <w:rsid w:val="008644D0"/>
    <w:rsid w:val="008D7738"/>
    <w:rsid w:val="009561F9"/>
    <w:rsid w:val="00BE6880"/>
    <w:rsid w:val="00E862BE"/>
    <w:rsid w:val="00EC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C"/>
  </w:style>
  <w:style w:type="paragraph" w:styleId="1">
    <w:name w:val="heading 1"/>
    <w:basedOn w:val="a"/>
    <w:next w:val="a"/>
    <w:link w:val="10"/>
    <w:uiPriority w:val="9"/>
    <w:qFormat/>
    <w:rsid w:val="007B7CE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7B7CE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B7CE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7B7CE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B7CE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B7CE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B7CE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B7CE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B7CE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CE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7B7CE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B7CE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7B7CE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B7CE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B7CE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B7CE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B7CE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B7CE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B7CEC"/>
    <w:rPr>
      <w:b/>
      <w:bCs/>
      <w:sz w:val="18"/>
      <w:szCs w:val="18"/>
    </w:rPr>
  </w:style>
  <w:style w:type="paragraph" w:styleId="a4">
    <w:name w:val="Title"/>
    <w:basedOn w:val="a"/>
    <w:next w:val="a"/>
    <w:link w:val="a5"/>
    <w:uiPriority w:val="10"/>
    <w:qFormat/>
    <w:rsid w:val="007B7CEC"/>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7B7CE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B7CE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B7CEC"/>
    <w:rPr>
      <w:i/>
      <w:iCs/>
      <w:color w:val="808080" w:themeColor="text1" w:themeTint="7F"/>
      <w:spacing w:val="10"/>
      <w:sz w:val="24"/>
      <w:szCs w:val="24"/>
    </w:rPr>
  </w:style>
  <w:style w:type="character" w:styleId="a8">
    <w:name w:val="Strong"/>
    <w:basedOn w:val="a0"/>
    <w:uiPriority w:val="22"/>
    <w:qFormat/>
    <w:rsid w:val="007B7CEC"/>
    <w:rPr>
      <w:b/>
      <w:bCs/>
      <w:spacing w:val="0"/>
    </w:rPr>
  </w:style>
  <w:style w:type="character" w:styleId="a9">
    <w:name w:val="Emphasis"/>
    <w:uiPriority w:val="20"/>
    <w:qFormat/>
    <w:rsid w:val="007B7CEC"/>
    <w:rPr>
      <w:b/>
      <w:bCs/>
      <w:i/>
      <w:iCs/>
      <w:color w:val="auto"/>
    </w:rPr>
  </w:style>
  <w:style w:type="paragraph" w:styleId="aa">
    <w:name w:val="No Spacing"/>
    <w:basedOn w:val="a"/>
    <w:uiPriority w:val="1"/>
    <w:qFormat/>
    <w:rsid w:val="007B7CEC"/>
    <w:pPr>
      <w:spacing w:after="0" w:line="240" w:lineRule="auto"/>
      <w:ind w:firstLine="0"/>
    </w:pPr>
  </w:style>
  <w:style w:type="paragraph" w:styleId="ab">
    <w:name w:val="List Paragraph"/>
    <w:basedOn w:val="a"/>
    <w:uiPriority w:val="34"/>
    <w:qFormat/>
    <w:rsid w:val="007B7CEC"/>
    <w:pPr>
      <w:ind w:left="720"/>
      <w:contextualSpacing/>
    </w:pPr>
  </w:style>
  <w:style w:type="paragraph" w:styleId="21">
    <w:name w:val="Quote"/>
    <w:basedOn w:val="a"/>
    <w:next w:val="a"/>
    <w:link w:val="22"/>
    <w:uiPriority w:val="29"/>
    <w:qFormat/>
    <w:rsid w:val="007B7CEC"/>
    <w:rPr>
      <w:color w:val="5A5A5A" w:themeColor="text1" w:themeTint="A5"/>
    </w:rPr>
  </w:style>
  <w:style w:type="character" w:customStyle="1" w:styleId="22">
    <w:name w:val="Цитата 2 Знак"/>
    <w:basedOn w:val="a0"/>
    <w:link w:val="21"/>
    <w:uiPriority w:val="29"/>
    <w:rsid w:val="007B7CEC"/>
    <w:rPr>
      <w:color w:val="5A5A5A" w:themeColor="text1" w:themeTint="A5"/>
    </w:rPr>
  </w:style>
  <w:style w:type="paragraph" w:styleId="ac">
    <w:name w:val="Intense Quote"/>
    <w:basedOn w:val="a"/>
    <w:next w:val="a"/>
    <w:link w:val="ad"/>
    <w:uiPriority w:val="30"/>
    <w:qFormat/>
    <w:rsid w:val="007B7CE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7B7CEC"/>
    <w:rPr>
      <w:rFonts w:asciiTheme="majorHAnsi" w:eastAsiaTheme="majorEastAsia" w:hAnsiTheme="majorHAnsi" w:cstheme="majorBidi"/>
      <w:i/>
      <w:iCs/>
      <w:sz w:val="20"/>
      <w:szCs w:val="20"/>
    </w:rPr>
  </w:style>
  <w:style w:type="character" w:styleId="ae">
    <w:name w:val="Subtle Emphasis"/>
    <w:uiPriority w:val="19"/>
    <w:qFormat/>
    <w:rsid w:val="007B7CEC"/>
    <w:rPr>
      <w:i/>
      <w:iCs/>
      <w:color w:val="5A5A5A" w:themeColor="text1" w:themeTint="A5"/>
    </w:rPr>
  </w:style>
  <w:style w:type="character" w:styleId="af">
    <w:name w:val="Intense Emphasis"/>
    <w:uiPriority w:val="21"/>
    <w:qFormat/>
    <w:rsid w:val="007B7CEC"/>
    <w:rPr>
      <w:b/>
      <w:bCs/>
      <w:i/>
      <w:iCs/>
      <w:color w:val="auto"/>
      <w:u w:val="single"/>
    </w:rPr>
  </w:style>
  <w:style w:type="character" w:styleId="af0">
    <w:name w:val="Subtle Reference"/>
    <w:uiPriority w:val="31"/>
    <w:qFormat/>
    <w:rsid w:val="007B7CEC"/>
    <w:rPr>
      <w:smallCaps/>
    </w:rPr>
  </w:style>
  <w:style w:type="character" w:styleId="af1">
    <w:name w:val="Intense Reference"/>
    <w:uiPriority w:val="32"/>
    <w:qFormat/>
    <w:rsid w:val="007B7CEC"/>
    <w:rPr>
      <w:b/>
      <w:bCs/>
      <w:smallCaps/>
      <w:color w:val="auto"/>
    </w:rPr>
  </w:style>
  <w:style w:type="character" w:styleId="af2">
    <w:name w:val="Book Title"/>
    <w:uiPriority w:val="33"/>
    <w:qFormat/>
    <w:rsid w:val="007B7CE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7B7CEC"/>
    <w:pPr>
      <w:outlineLvl w:val="9"/>
    </w:pPr>
    <w:rPr>
      <w:lang w:bidi="en-US"/>
    </w:rPr>
  </w:style>
  <w:style w:type="paragraph" w:styleId="af4">
    <w:name w:val="Normal (Web)"/>
    <w:basedOn w:val="a"/>
    <w:uiPriority w:val="99"/>
    <w:semiHidden/>
    <w:unhideWhenUsed/>
    <w:rsid w:val="00825FF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825FF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25FFC"/>
    <w:rPr>
      <w:rFonts w:ascii="Tahoma" w:hAnsi="Tahoma" w:cs="Tahoma"/>
      <w:sz w:val="16"/>
      <w:szCs w:val="16"/>
    </w:rPr>
  </w:style>
  <w:style w:type="paragraph" w:customStyle="1" w:styleId="textmt20">
    <w:name w:val="text_mt20"/>
    <w:basedOn w:val="a"/>
    <w:rsid w:val="00825FF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newdate">
    <w:name w:val="new_date"/>
    <w:basedOn w:val="a0"/>
    <w:rsid w:val="00825FFC"/>
  </w:style>
  <w:style w:type="character" w:styleId="af7">
    <w:name w:val="Hyperlink"/>
    <w:basedOn w:val="a0"/>
    <w:uiPriority w:val="99"/>
    <w:semiHidden/>
    <w:unhideWhenUsed/>
    <w:rsid w:val="00825F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C"/>
  </w:style>
  <w:style w:type="paragraph" w:styleId="1">
    <w:name w:val="heading 1"/>
    <w:basedOn w:val="a"/>
    <w:next w:val="a"/>
    <w:link w:val="10"/>
    <w:uiPriority w:val="9"/>
    <w:qFormat/>
    <w:rsid w:val="007B7CE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7B7CE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B7CE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7B7CE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B7CE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B7CE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B7CE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B7CE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B7CE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CE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rsid w:val="007B7CE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B7CE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7B7CE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B7CE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B7CE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B7CE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B7CE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B7CE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B7CEC"/>
    <w:rPr>
      <w:b/>
      <w:bCs/>
      <w:sz w:val="18"/>
      <w:szCs w:val="18"/>
    </w:rPr>
  </w:style>
  <w:style w:type="paragraph" w:styleId="a4">
    <w:name w:val="Title"/>
    <w:basedOn w:val="a"/>
    <w:next w:val="a"/>
    <w:link w:val="a5"/>
    <w:uiPriority w:val="10"/>
    <w:qFormat/>
    <w:rsid w:val="007B7CEC"/>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7B7CE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B7CEC"/>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B7CEC"/>
    <w:rPr>
      <w:i/>
      <w:iCs/>
      <w:color w:val="808080" w:themeColor="text1" w:themeTint="7F"/>
      <w:spacing w:val="10"/>
      <w:sz w:val="24"/>
      <w:szCs w:val="24"/>
    </w:rPr>
  </w:style>
  <w:style w:type="character" w:styleId="a8">
    <w:name w:val="Strong"/>
    <w:basedOn w:val="a0"/>
    <w:uiPriority w:val="22"/>
    <w:qFormat/>
    <w:rsid w:val="007B7CEC"/>
    <w:rPr>
      <w:b/>
      <w:bCs/>
      <w:spacing w:val="0"/>
    </w:rPr>
  </w:style>
  <w:style w:type="character" w:styleId="a9">
    <w:name w:val="Emphasis"/>
    <w:uiPriority w:val="20"/>
    <w:qFormat/>
    <w:rsid w:val="007B7CEC"/>
    <w:rPr>
      <w:b/>
      <w:bCs/>
      <w:i/>
      <w:iCs/>
      <w:color w:val="auto"/>
    </w:rPr>
  </w:style>
  <w:style w:type="paragraph" w:styleId="aa">
    <w:name w:val="No Spacing"/>
    <w:basedOn w:val="a"/>
    <w:uiPriority w:val="1"/>
    <w:qFormat/>
    <w:rsid w:val="007B7CEC"/>
    <w:pPr>
      <w:spacing w:after="0" w:line="240" w:lineRule="auto"/>
      <w:ind w:firstLine="0"/>
    </w:pPr>
  </w:style>
  <w:style w:type="paragraph" w:styleId="ab">
    <w:name w:val="List Paragraph"/>
    <w:basedOn w:val="a"/>
    <w:uiPriority w:val="34"/>
    <w:qFormat/>
    <w:rsid w:val="007B7CEC"/>
    <w:pPr>
      <w:ind w:left="720"/>
      <w:contextualSpacing/>
    </w:pPr>
  </w:style>
  <w:style w:type="paragraph" w:styleId="21">
    <w:name w:val="Quote"/>
    <w:basedOn w:val="a"/>
    <w:next w:val="a"/>
    <w:link w:val="22"/>
    <w:uiPriority w:val="29"/>
    <w:qFormat/>
    <w:rsid w:val="007B7CEC"/>
    <w:rPr>
      <w:color w:val="5A5A5A" w:themeColor="text1" w:themeTint="A5"/>
    </w:rPr>
  </w:style>
  <w:style w:type="character" w:customStyle="1" w:styleId="22">
    <w:name w:val="Цитата 2 Знак"/>
    <w:basedOn w:val="a0"/>
    <w:link w:val="21"/>
    <w:uiPriority w:val="29"/>
    <w:rsid w:val="007B7CEC"/>
    <w:rPr>
      <w:color w:val="5A5A5A" w:themeColor="text1" w:themeTint="A5"/>
    </w:rPr>
  </w:style>
  <w:style w:type="paragraph" w:styleId="ac">
    <w:name w:val="Intense Quote"/>
    <w:basedOn w:val="a"/>
    <w:next w:val="a"/>
    <w:link w:val="ad"/>
    <w:uiPriority w:val="30"/>
    <w:qFormat/>
    <w:rsid w:val="007B7CE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7B7CEC"/>
    <w:rPr>
      <w:rFonts w:asciiTheme="majorHAnsi" w:eastAsiaTheme="majorEastAsia" w:hAnsiTheme="majorHAnsi" w:cstheme="majorBidi"/>
      <w:i/>
      <w:iCs/>
      <w:sz w:val="20"/>
      <w:szCs w:val="20"/>
    </w:rPr>
  </w:style>
  <w:style w:type="character" w:styleId="ae">
    <w:name w:val="Subtle Emphasis"/>
    <w:uiPriority w:val="19"/>
    <w:qFormat/>
    <w:rsid w:val="007B7CEC"/>
    <w:rPr>
      <w:i/>
      <w:iCs/>
      <w:color w:val="5A5A5A" w:themeColor="text1" w:themeTint="A5"/>
    </w:rPr>
  </w:style>
  <w:style w:type="character" w:styleId="af">
    <w:name w:val="Intense Emphasis"/>
    <w:uiPriority w:val="21"/>
    <w:qFormat/>
    <w:rsid w:val="007B7CEC"/>
    <w:rPr>
      <w:b/>
      <w:bCs/>
      <w:i/>
      <w:iCs/>
      <w:color w:val="auto"/>
      <w:u w:val="single"/>
    </w:rPr>
  </w:style>
  <w:style w:type="character" w:styleId="af0">
    <w:name w:val="Subtle Reference"/>
    <w:uiPriority w:val="31"/>
    <w:qFormat/>
    <w:rsid w:val="007B7CEC"/>
    <w:rPr>
      <w:smallCaps/>
    </w:rPr>
  </w:style>
  <w:style w:type="character" w:styleId="af1">
    <w:name w:val="Intense Reference"/>
    <w:uiPriority w:val="32"/>
    <w:qFormat/>
    <w:rsid w:val="007B7CEC"/>
    <w:rPr>
      <w:b/>
      <w:bCs/>
      <w:smallCaps/>
      <w:color w:val="auto"/>
    </w:rPr>
  </w:style>
  <w:style w:type="character" w:styleId="af2">
    <w:name w:val="Book Title"/>
    <w:uiPriority w:val="33"/>
    <w:qFormat/>
    <w:rsid w:val="007B7CEC"/>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7B7CEC"/>
    <w:pPr>
      <w:outlineLvl w:val="9"/>
    </w:pPr>
    <w:rPr>
      <w:lang w:bidi="en-US"/>
    </w:rPr>
  </w:style>
  <w:style w:type="paragraph" w:styleId="af4">
    <w:name w:val="Normal (Web)"/>
    <w:basedOn w:val="a"/>
    <w:uiPriority w:val="99"/>
    <w:semiHidden/>
    <w:unhideWhenUsed/>
    <w:rsid w:val="00825FF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825FF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25FFC"/>
    <w:rPr>
      <w:rFonts w:ascii="Tahoma" w:hAnsi="Tahoma" w:cs="Tahoma"/>
      <w:sz w:val="16"/>
      <w:szCs w:val="16"/>
    </w:rPr>
  </w:style>
  <w:style w:type="paragraph" w:customStyle="1" w:styleId="textmt20">
    <w:name w:val="text_mt20"/>
    <w:basedOn w:val="a"/>
    <w:rsid w:val="00825FFC"/>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newdate">
    <w:name w:val="new_date"/>
    <w:basedOn w:val="a0"/>
    <w:rsid w:val="00825FFC"/>
  </w:style>
  <w:style w:type="character" w:styleId="af7">
    <w:name w:val="Hyperlink"/>
    <w:basedOn w:val="a0"/>
    <w:uiPriority w:val="99"/>
    <w:semiHidden/>
    <w:unhideWhenUsed/>
    <w:rsid w:val="00825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2635">
      <w:bodyDiv w:val="1"/>
      <w:marLeft w:val="0"/>
      <w:marRight w:val="0"/>
      <w:marTop w:val="0"/>
      <w:marBottom w:val="0"/>
      <w:divBdr>
        <w:top w:val="none" w:sz="0" w:space="0" w:color="auto"/>
        <w:left w:val="none" w:sz="0" w:space="0" w:color="auto"/>
        <w:bottom w:val="none" w:sz="0" w:space="0" w:color="auto"/>
        <w:right w:val="none" w:sz="0" w:space="0" w:color="auto"/>
      </w:divBdr>
      <w:divsChild>
        <w:div w:id="494077089">
          <w:marLeft w:val="0"/>
          <w:marRight w:val="0"/>
          <w:marTop w:val="0"/>
          <w:marBottom w:val="0"/>
          <w:divBdr>
            <w:top w:val="none" w:sz="0" w:space="0" w:color="auto"/>
            <w:left w:val="none" w:sz="0" w:space="0" w:color="auto"/>
            <w:bottom w:val="none" w:sz="0" w:space="0" w:color="auto"/>
            <w:right w:val="none" w:sz="0" w:space="0" w:color="auto"/>
          </w:divBdr>
          <w:divsChild>
            <w:div w:id="2061052978">
              <w:marLeft w:val="0"/>
              <w:marRight w:val="0"/>
              <w:marTop w:val="0"/>
              <w:marBottom w:val="0"/>
              <w:divBdr>
                <w:top w:val="none" w:sz="0" w:space="0" w:color="auto"/>
                <w:left w:val="none" w:sz="0" w:space="0" w:color="auto"/>
                <w:bottom w:val="none" w:sz="0" w:space="0" w:color="auto"/>
                <w:right w:val="none" w:sz="0" w:space="0" w:color="auto"/>
              </w:divBdr>
            </w:div>
          </w:divsChild>
        </w:div>
        <w:div w:id="879585682">
          <w:marLeft w:val="0"/>
          <w:marRight w:val="0"/>
          <w:marTop w:val="240"/>
          <w:marBottom w:val="240"/>
          <w:divBdr>
            <w:top w:val="none" w:sz="0" w:space="0" w:color="auto"/>
            <w:left w:val="none" w:sz="0" w:space="0" w:color="auto"/>
            <w:bottom w:val="none" w:sz="0" w:space="0" w:color="auto"/>
            <w:right w:val="none" w:sz="0" w:space="0" w:color="auto"/>
          </w:divBdr>
          <w:divsChild>
            <w:div w:id="1920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97">
      <w:bodyDiv w:val="1"/>
      <w:marLeft w:val="0"/>
      <w:marRight w:val="0"/>
      <w:marTop w:val="0"/>
      <w:marBottom w:val="0"/>
      <w:divBdr>
        <w:top w:val="none" w:sz="0" w:space="0" w:color="auto"/>
        <w:left w:val="none" w:sz="0" w:space="0" w:color="auto"/>
        <w:bottom w:val="none" w:sz="0" w:space="0" w:color="auto"/>
        <w:right w:val="none" w:sz="0" w:space="0" w:color="auto"/>
      </w:divBdr>
    </w:div>
    <w:div w:id="993608278">
      <w:bodyDiv w:val="1"/>
      <w:marLeft w:val="0"/>
      <w:marRight w:val="0"/>
      <w:marTop w:val="0"/>
      <w:marBottom w:val="0"/>
      <w:divBdr>
        <w:top w:val="none" w:sz="0" w:space="0" w:color="auto"/>
        <w:left w:val="none" w:sz="0" w:space="0" w:color="auto"/>
        <w:bottom w:val="none" w:sz="0" w:space="0" w:color="auto"/>
        <w:right w:val="none" w:sz="0" w:space="0" w:color="auto"/>
      </w:divBdr>
      <w:divsChild>
        <w:div w:id="1642151328">
          <w:marLeft w:val="0"/>
          <w:marRight w:val="0"/>
          <w:marTop w:val="0"/>
          <w:marBottom w:val="0"/>
          <w:divBdr>
            <w:top w:val="none" w:sz="0" w:space="0" w:color="auto"/>
            <w:left w:val="none" w:sz="0" w:space="0" w:color="auto"/>
            <w:bottom w:val="none" w:sz="0" w:space="0" w:color="auto"/>
            <w:right w:val="none" w:sz="0" w:space="0" w:color="auto"/>
          </w:divBdr>
        </w:div>
        <w:div w:id="2062513702">
          <w:marLeft w:val="0"/>
          <w:marRight w:val="0"/>
          <w:marTop w:val="750"/>
          <w:marBottom w:val="0"/>
          <w:divBdr>
            <w:top w:val="none" w:sz="0" w:space="0" w:color="auto"/>
            <w:left w:val="none" w:sz="0" w:space="0" w:color="auto"/>
            <w:bottom w:val="none" w:sz="0" w:space="0" w:color="auto"/>
            <w:right w:val="none" w:sz="0" w:space="0" w:color="auto"/>
          </w:divBdr>
          <w:divsChild>
            <w:div w:id="154221755">
              <w:marLeft w:val="0"/>
              <w:marRight w:val="0"/>
              <w:marTop w:val="0"/>
              <w:marBottom w:val="450"/>
              <w:divBdr>
                <w:top w:val="none" w:sz="0" w:space="0" w:color="auto"/>
                <w:left w:val="none" w:sz="0" w:space="0" w:color="auto"/>
                <w:bottom w:val="none" w:sz="0" w:space="0" w:color="auto"/>
                <w:right w:val="none" w:sz="0" w:space="0" w:color="auto"/>
              </w:divBdr>
              <w:divsChild>
                <w:div w:id="36333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5518881">
      <w:bodyDiv w:val="1"/>
      <w:marLeft w:val="0"/>
      <w:marRight w:val="0"/>
      <w:marTop w:val="0"/>
      <w:marBottom w:val="0"/>
      <w:divBdr>
        <w:top w:val="none" w:sz="0" w:space="0" w:color="auto"/>
        <w:left w:val="none" w:sz="0" w:space="0" w:color="auto"/>
        <w:bottom w:val="none" w:sz="0" w:space="0" w:color="auto"/>
        <w:right w:val="none" w:sz="0" w:space="0" w:color="auto"/>
      </w:divBdr>
      <w:divsChild>
        <w:div w:id="1975866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2024-05-31T08:09:00Z</dcterms:created>
  <dcterms:modified xsi:type="dcterms:W3CDTF">2024-05-31T08:45:00Z</dcterms:modified>
</cp:coreProperties>
</file>