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FE" w:rsidRPr="00D81F42" w:rsidRDefault="002306FE" w:rsidP="002306FE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4"/>
          <w:szCs w:val="24"/>
        </w:rPr>
      </w:pPr>
      <w:r w:rsidRPr="002306FE">
        <w:object w:dxaOrig="9921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5.75pt;height:717.75pt" o:ole="">
            <v:imagedata r:id="rId5" o:title=""/>
          </v:shape>
          <o:OLEObject Type="Embed" ProgID="Word.Document.12" ShapeID="_x0000_i1029" DrawAspect="Content" ObjectID="_1771679954" r:id="rId6"/>
        </w:object>
      </w:r>
      <w:r w:rsidRPr="0023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6FE" w:rsidRPr="00D81F42" w:rsidRDefault="002306FE" w:rsidP="002306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2306FE" w:rsidRPr="00D81F42" w:rsidRDefault="002306FE" w:rsidP="002306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2306FE" w:rsidRPr="00D81F42" w:rsidRDefault="002306FE" w:rsidP="002306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6 февраля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«Профилактика правонарушений на территории 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сельского поселения 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Шаблыкин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района Орловской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годы»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«Профилактика правонарушений на территории 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сельского поселения 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Шаблыкин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района Орловской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годы»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7938"/>
      </w:tblGrid>
      <w:tr w:rsidR="002306FE" w:rsidRPr="00D81F42" w:rsidTr="00303360">
        <w:trPr>
          <w:trHeight w:val="19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ind w:left="34" w:right="3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Шаблыкин</w:t>
            </w: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ского района Орловской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306FE" w:rsidRPr="00D81F42" w:rsidTr="00303360">
        <w:trPr>
          <w:trHeight w:val="19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ind w:left="34" w:right="3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2306FE" w:rsidRPr="00D81F42" w:rsidTr="00303360">
        <w:trPr>
          <w:trHeight w:val="397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6FE" w:rsidRPr="00D81F42" w:rsidRDefault="002306FE" w:rsidP="00303360">
            <w:pPr>
              <w:pStyle w:val="a4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сельского поселения, </w:t>
            </w:r>
          </w:p>
          <w:p w:rsidR="002306FE" w:rsidRPr="00D81F42" w:rsidRDefault="002306FE" w:rsidP="00303360">
            <w:pPr>
              <w:pStyle w:val="a4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полиции,</w:t>
            </w:r>
          </w:p>
          <w:p w:rsidR="002306FE" w:rsidRPr="00D81F42" w:rsidRDefault="002306FE" w:rsidP="00303360">
            <w:pPr>
              <w:pStyle w:val="a4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Высокинский СДК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06FE" w:rsidRPr="00D81F42" w:rsidRDefault="002306FE" w:rsidP="00303360">
            <w:pPr>
              <w:pStyle w:val="a4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Высокин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06FE" w:rsidRDefault="002306FE" w:rsidP="00303360">
            <w:pPr>
              <w:pStyle w:val="a4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06FE" w:rsidRDefault="002306FE" w:rsidP="00303360">
            <w:pPr>
              <w:pStyle w:val="a4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Урицкая межрайонная прокуратура (по согласованию),</w:t>
            </w:r>
          </w:p>
          <w:p w:rsidR="002306FE" w:rsidRPr="003654B1" w:rsidRDefault="002306FE" w:rsidP="00303360">
            <w:pPr>
              <w:pStyle w:val="a4"/>
              <w:spacing w:after="0" w:line="240" w:lineRule="auto"/>
              <w:ind w:left="459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</w:t>
            </w:r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ерриториальные подразделения Управления Федеральной службы безопасности России по Орловской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- </w:t>
            </w:r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Орловской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- </w:t>
            </w:r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районной газеты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Шаблыкинский вестник</w:t>
            </w:r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(по согласованию);                                                                                           - </w:t>
            </w:r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Орловской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65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306FE" w:rsidRPr="00D81F42" w:rsidRDefault="002306FE" w:rsidP="00303360">
            <w:pPr>
              <w:pStyle w:val="a4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6FE" w:rsidRPr="00D81F42" w:rsidTr="00303360">
        <w:trPr>
          <w:trHeight w:val="3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профилактики преступлений и иных правонарушений среди молодежи;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адаптацию лиц, освободившихся из мест лишения свободы;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и создание предпосылок для снижения уровня преступности на улицах и в других общественных местах;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преодоление негативных тенденций, тормозящих устойчивое социальное и культурное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поселения, формирование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сельском поселении позитивных ценностей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установок, направленных на уважение, принятие и понимание богатого многообразия культур народов России, их традиций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этнических ценностей;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предупреждение правонарушений работников предприятий, учреждений, организаций всех форм собственности,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членов общественных организаций;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целостной системы информационного обеспечения деятельности правоохранительных органов;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1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 </w:t>
            </w:r>
          </w:p>
        </w:tc>
      </w:tr>
      <w:tr w:rsidR="002306FE" w:rsidRPr="00D81F42" w:rsidTr="00303360">
        <w:trPr>
          <w:trHeight w:val="17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2306FE" w:rsidRPr="00D81F42" w:rsidTr="00303360">
        <w:trPr>
          <w:trHeight w:val="12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мероприятия 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2306FE">
            <w:pPr>
              <w:pStyle w:val="a4"/>
              <w:numPr>
                <w:ilvl w:val="0"/>
                <w:numId w:val="2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2306FE" w:rsidRPr="00D81F42" w:rsidRDefault="002306FE" w:rsidP="002306FE">
            <w:pPr>
              <w:pStyle w:val="a4"/>
              <w:numPr>
                <w:ilvl w:val="1"/>
                <w:numId w:val="2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 правонарушений несовершенно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молодежи;</w:t>
            </w:r>
          </w:p>
          <w:p w:rsidR="002306FE" w:rsidRPr="00D81F42" w:rsidRDefault="002306FE" w:rsidP="002306FE">
            <w:pPr>
              <w:pStyle w:val="a4"/>
              <w:numPr>
                <w:ilvl w:val="1"/>
                <w:numId w:val="2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2306FE" w:rsidRPr="00D81F42" w:rsidRDefault="002306FE" w:rsidP="002306FE">
            <w:pPr>
              <w:pStyle w:val="a4"/>
              <w:numPr>
                <w:ilvl w:val="1"/>
                <w:numId w:val="2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нарушений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о гражданстве, предупреждение и пресечение нелегальной миграции;</w:t>
            </w:r>
          </w:p>
          <w:p w:rsidR="002306FE" w:rsidRPr="00D81F42" w:rsidRDefault="002306FE" w:rsidP="002306FE">
            <w:pPr>
              <w:pStyle w:val="a4"/>
              <w:numPr>
                <w:ilvl w:val="1"/>
                <w:numId w:val="2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в сфере потребительского рынка и исполнения административного законодательства;</w:t>
            </w:r>
          </w:p>
          <w:p w:rsidR="002306FE" w:rsidRPr="00D81F42" w:rsidRDefault="002306FE" w:rsidP="002306FE">
            <w:pPr>
              <w:pStyle w:val="a4"/>
              <w:numPr>
                <w:ilvl w:val="1"/>
                <w:numId w:val="2"/>
              </w:numPr>
              <w:tabs>
                <w:tab w:val="left" w:pos="-22"/>
              </w:tabs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среди лиц, освобожденных из мест лишения свободы;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профилактической деятельности.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деятельности субъектов профилактики.</w:t>
            </w:r>
          </w:p>
        </w:tc>
      </w:tr>
      <w:tr w:rsidR="002306FE" w:rsidRPr="00D81F42" w:rsidTr="00303360">
        <w:trPr>
          <w:trHeight w:val="61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2306F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2306FE" w:rsidRPr="00D81F42" w:rsidRDefault="002306FE" w:rsidP="002306F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 </w:t>
            </w:r>
          </w:p>
        </w:tc>
      </w:tr>
    </w:tbl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СОДЕРЖАНИЕ ПРОБЛЕМЫ И ОБОСНОВАНИЕ НЕОБХОДИМОСТИ ЕЕ РЕШЕНИЯ ПРОГРАММНЫМИ МЕТОДАМИ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эффективной многоуровневой системы профилактики преступлений и правонарушений возникла необходимость разработки и принятия целевой программы профилактики правонарушений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их законопослушного поведения и правового воспитания, профилактики правонарушений.</w:t>
      </w:r>
      <w:proofErr w:type="gramEnd"/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ском сельском поселении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сельского поселения 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Однако, несмотря на предпринимаемые меры, безопасность </w:t>
      </w:r>
      <w:r>
        <w:rPr>
          <w:rFonts w:ascii="Times New Roman" w:eastAsia="Times New Roman" w:hAnsi="Times New Roman" w:cs="Times New Roman"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в поселении.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спортивной, </w:t>
      </w:r>
      <w:proofErr w:type="spellStart"/>
      <w:r w:rsidRPr="00D81F42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Сложившееся положение требует разработки и реализации мер, направленных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на решение задач повышения защищенности населения поселения, которая на современном этапе является одной </w:t>
      </w:r>
      <w:proofErr w:type="gramStart"/>
      <w:r w:rsidRPr="00D81F4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наиболее приоритетных. При этом проблемы безопасности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должны решаться программными методами.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ОСНОВНЫЕ ЦЕЛИ И ЗАДАЧИ, СРОКИ И ЭТАПЫ РЕАЛИЗАЦИИ ПРОГРАММЫ.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для снижения роста количества преступлений.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усиление мер по обеспечению занятости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в свободное время в целях недопущения безнадзорности и профилактики правонарушений несовершеннолетних;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стабилизация и создание предпосылок для снижения уровня преступности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на улицах и в других общественных местах;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преодоление негативных тенденций, тормозящих устойчивое социальное и культурное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поселения,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в поселениях позитивных ценностей и установок, направленных на уважение, принятие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lastRenderedPageBreak/>
        <w:t>и понимание богатого многообразия культур народов России, их традиций и этнических ценностей;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Реализация программы рассчитана на 3-летний период, с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года по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в течение которого предусматриваются: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благоприятной и максимально безопасной для населения обстановки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в жилом секторе, на улицах и в других общественных местах;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создание условий для совершенствования деятельности правоохранительных органов.</w:t>
      </w:r>
    </w:p>
    <w:p w:rsidR="002306FE" w:rsidRPr="00D81F42" w:rsidRDefault="002306FE" w:rsidP="00230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СИСТЕМА ПРОГРАММНЫХ МЕРОПРИЯТИЙ</w:t>
      </w:r>
    </w:p>
    <w:p w:rsidR="002306FE" w:rsidRPr="00D81F42" w:rsidRDefault="002306FE" w:rsidP="00230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по реализации муниципальной программы «Профилактика правонарушений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Косуличе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Шаблыкин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ского района Орловской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77"/>
        <w:gridCol w:w="2268"/>
        <w:gridCol w:w="1701"/>
        <w:gridCol w:w="2268"/>
      </w:tblGrid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6FE" w:rsidRPr="00D81F42" w:rsidTr="00303360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в отношении определенных категорий лиц</w:t>
            </w:r>
          </w:p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отдельным видам противоправной деятельности.</w:t>
            </w:r>
          </w:p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молодежи.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проблемам профилактики семейного неблагополучия, беспризорности и правонарушений несовершеннолетних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формирование духовно-нравственных ценностей, правовое, патриотическое воспитание.            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детей, подростков.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пропаганде принципов рационального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просветительской работы направленной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предупреждение алкоголизма, наркомании, </w:t>
            </w:r>
            <w:proofErr w:type="spellStart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распространения ВИЧ-инфекции в форме лекций, бесед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306FE" w:rsidRPr="00D81F42" w:rsidTr="00303360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среди лиц, проповедующих экстремизм, подготавливающих и замышляющих совершение террористических актов.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профилактическую работу, направленную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недопущение вовлечения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незаконную деятельность религиозных сект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306FE" w:rsidRPr="00D81F42" w:rsidTr="00303360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</w:t>
            </w:r>
          </w:p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пресечение нелегальной миграции.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выявлению нарушений гражданами Российской Федерации правил регистрации по месту пребывания и по месту жительства.            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306FE" w:rsidRPr="00D81F42" w:rsidTr="00303360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на административных участках.</w:t>
            </w:r>
          </w:p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отчетов по результатам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2306FE" w:rsidRPr="00D81F42" w:rsidTr="00303360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 обеспечение деятельности субъектов профилактики.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Обнародование информации по проблемам </w:t>
            </w:r>
            <w:proofErr w:type="spellStart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алкоголизма.            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Default="002306FE" w:rsidP="00303360">
            <w:r w:rsidRPr="00D803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Косулического сельского поселения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заболеваниях, развивающихся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злоупотребления алкогольной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Default="002306FE" w:rsidP="00303360">
            <w:r w:rsidRPr="00D803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Косулического сельского поселения</w:t>
            </w:r>
          </w:p>
        </w:tc>
      </w:tr>
      <w:tr w:rsidR="002306FE" w:rsidRPr="00D81F42" w:rsidTr="003033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ориентированных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молодежь с целью утверждения в обществе идей патриотизма, морали и нравственности, борьбы против наркомании,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нарушений правопорядка.            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FE" w:rsidRPr="00D81F42" w:rsidRDefault="002306FE" w:rsidP="003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Косуличе</w:t>
            </w:r>
            <w:r w:rsidRPr="00D81F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</w:tbl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НОРМАТИВНОЕ ОБЕСПЕЧЕНИЕ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2306FE" w:rsidRPr="00D81F42" w:rsidRDefault="002306FE" w:rsidP="0023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к потреблению алкоголя, выбор здорового образа жизни подростками и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молодежью. Увеличится доля несовершеннолетних группы риска занимающегося физической культурой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и спортом.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2306FE" w:rsidRPr="00D81F42" w:rsidRDefault="002306FE" w:rsidP="0023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 xml:space="preserve">К числу ожидаемых показателей эффективности и результативности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81F42">
        <w:rPr>
          <w:rFonts w:ascii="Times New Roman" w:eastAsia="Times New Roman" w:hAnsi="Times New Roman" w:cs="Times New Roman"/>
          <w:sz w:val="24"/>
          <w:szCs w:val="24"/>
        </w:rPr>
        <w:t>по группе социально значимых результатов относятся следующие показатели: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2306FE" w:rsidRPr="00D81F42" w:rsidRDefault="002306FE" w:rsidP="002306F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42">
        <w:rPr>
          <w:rFonts w:ascii="Times New Roman" w:eastAsia="Times New Roman" w:hAnsi="Times New Roman" w:cs="Times New Roman"/>
          <w:sz w:val="24"/>
          <w:szCs w:val="24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2306FE" w:rsidRDefault="002306FE" w:rsidP="002306FE">
      <w:bookmarkStart w:id="0" w:name="_GoBack"/>
      <w:bookmarkEnd w:id="0"/>
    </w:p>
    <w:p w:rsidR="00000000" w:rsidRDefault="00F115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7963"/>
    <w:multiLevelType w:val="hybridMultilevel"/>
    <w:tmpl w:val="23524CA0"/>
    <w:lvl w:ilvl="0" w:tplc="8C88DA2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37EB73EA"/>
    <w:multiLevelType w:val="hybridMultilevel"/>
    <w:tmpl w:val="9CE6CBC6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C51EB"/>
    <w:multiLevelType w:val="hybridMultilevel"/>
    <w:tmpl w:val="E2300D08"/>
    <w:lvl w:ilvl="0" w:tplc="8C88DA2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48FB7D1C"/>
    <w:multiLevelType w:val="multilevel"/>
    <w:tmpl w:val="5DC01272"/>
    <w:lvl w:ilvl="0">
      <w:start w:val="1"/>
      <w:numFmt w:val="decimal"/>
      <w:lvlText w:val="%1."/>
      <w:lvlJc w:val="left"/>
      <w:pPr>
        <w:ind w:left="126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4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6FE"/>
    <w:rsid w:val="0023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2306FE"/>
    <w:rPr>
      <w:rFonts w:eastAsiaTheme="minorHAnsi"/>
      <w:lang w:eastAsia="en-US"/>
    </w:rPr>
  </w:style>
  <w:style w:type="paragraph" w:styleId="a4">
    <w:name w:val="List Paragraph"/>
    <w:aliases w:val="ТЗ список"/>
    <w:basedOn w:val="a"/>
    <w:link w:val="a3"/>
    <w:uiPriority w:val="34"/>
    <w:qFormat/>
    <w:rsid w:val="002306F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2307</Words>
  <Characters>13155</Characters>
  <Application>Microsoft Office Word</Application>
  <DocSecurity>0</DocSecurity>
  <Lines>109</Lines>
  <Paragraphs>30</Paragraphs>
  <ScaleCrop>false</ScaleCrop>
  <Company/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2024-03-11T12:28:00Z</dcterms:created>
  <dcterms:modified xsi:type="dcterms:W3CDTF">2024-03-11T12:33:00Z</dcterms:modified>
</cp:coreProperties>
</file>